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38DF" w14:textId="77777777" w:rsidR="00F63FFF" w:rsidRDefault="00F63FFF" w:rsidP="00EA7BBF">
      <w:pPr>
        <w:pBdr>
          <w:top w:val="nil"/>
          <w:left w:val="nil"/>
          <w:bottom w:val="nil"/>
          <w:right w:val="nil"/>
          <w:between w:val="nil"/>
        </w:pBdr>
        <w:spacing w:line="360" w:lineRule="auto"/>
        <w:ind w:right="-330" w:hanging="284"/>
        <w:jc w:val="center"/>
        <w:rPr>
          <w:rFonts w:ascii="Times New Roman" w:eastAsia="Times New Roman" w:hAnsi="Times New Roman" w:cs="Times New Roman"/>
          <w:b/>
          <w:sz w:val="24"/>
          <w:szCs w:val="24"/>
          <w:lang w:val="sq-AL"/>
        </w:rPr>
      </w:pPr>
      <w:r w:rsidRPr="00AA05F6">
        <w:rPr>
          <w:rFonts w:ascii="Times New Roman" w:eastAsia="Times New Roman" w:hAnsi="Times New Roman" w:cs="Times New Roman"/>
          <w:b/>
          <w:noProof/>
          <w:color w:val="000000"/>
          <w:sz w:val="24"/>
          <w:szCs w:val="24"/>
          <w:lang w:eastAsia="en-US"/>
        </w:rPr>
        <w:drawing>
          <wp:inline distT="0" distB="0" distL="0" distR="0" wp14:anchorId="4C49A90E" wp14:editId="40E74A97">
            <wp:extent cx="5934075" cy="819150"/>
            <wp:effectExtent l="0" t="0" r="0" b="0"/>
            <wp:docPr id="1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5934075" cy="819150"/>
                    </a:xfrm>
                    <a:prstGeom prst="rect">
                      <a:avLst/>
                    </a:prstGeom>
                    <a:ln/>
                  </pic:spPr>
                </pic:pic>
              </a:graphicData>
            </a:graphic>
          </wp:inline>
        </w:drawing>
      </w:r>
      <w:r w:rsidRPr="00AA05F6">
        <w:rPr>
          <w:rFonts w:ascii="Times New Roman" w:eastAsia="Times New Roman" w:hAnsi="Times New Roman" w:cs="Times New Roman"/>
          <w:b/>
          <w:color w:val="000000"/>
          <w:sz w:val="24"/>
          <w:szCs w:val="24"/>
          <w:lang w:val="sq-AL"/>
        </w:rPr>
        <w:t xml:space="preserve"> MINISTRIA E TURIZMIT DHE MJEDISIT                                             </w:t>
      </w:r>
      <w:r w:rsidR="00AB3CCB" w:rsidRPr="00AA05F6">
        <w:rPr>
          <w:rFonts w:ascii="Times New Roman" w:eastAsia="Times New Roman" w:hAnsi="Times New Roman" w:cs="Times New Roman"/>
          <w:b/>
          <w:color w:val="000000"/>
          <w:sz w:val="24"/>
          <w:szCs w:val="24"/>
          <w:lang w:val="sq-AL"/>
        </w:rPr>
        <w:t xml:space="preserve">                            </w:t>
      </w:r>
      <w:r w:rsidRPr="00AA05F6">
        <w:rPr>
          <w:rFonts w:ascii="Times New Roman" w:eastAsia="Times New Roman" w:hAnsi="Times New Roman" w:cs="Times New Roman"/>
          <w:b/>
          <w:sz w:val="24"/>
          <w:szCs w:val="24"/>
          <w:lang w:val="sq-AL"/>
        </w:rPr>
        <w:t>AGJENCIA KOMBËTARE E BREGDETIT</w:t>
      </w:r>
    </w:p>
    <w:p w14:paraId="38BF968F" w14:textId="77777777" w:rsidR="00A268F5" w:rsidRPr="00AA05F6" w:rsidRDefault="00A268F5" w:rsidP="00EA7BBF">
      <w:pPr>
        <w:pBdr>
          <w:top w:val="nil"/>
          <w:left w:val="nil"/>
          <w:bottom w:val="nil"/>
          <w:right w:val="nil"/>
          <w:between w:val="nil"/>
        </w:pBdr>
        <w:spacing w:line="360" w:lineRule="auto"/>
        <w:ind w:right="-330" w:hanging="284"/>
        <w:jc w:val="center"/>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sz w:val="24"/>
          <w:szCs w:val="24"/>
          <w:lang w:val="sq-AL"/>
        </w:rPr>
        <w:t>DREJTORIA E FINANC</w:t>
      </w:r>
      <w:r w:rsidR="00B748C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 DHE SH</w:t>
      </w:r>
      <w:r w:rsidR="00B748C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RBIMEVE MB</w:t>
      </w:r>
      <w:r w:rsidR="00B748C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SHTET</w:t>
      </w:r>
      <w:r w:rsidR="00B748C2">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SE</w:t>
      </w:r>
    </w:p>
    <w:p w14:paraId="28FFB3BB" w14:textId="77777777" w:rsidR="00F63FFF" w:rsidRPr="00AA05F6" w:rsidRDefault="00F63FFF" w:rsidP="00EA7BBF">
      <w:pPr>
        <w:spacing w:line="360" w:lineRule="auto"/>
        <w:jc w:val="both"/>
        <w:rPr>
          <w:rFonts w:ascii="Times New Roman" w:eastAsia="Times New Roman" w:hAnsi="Times New Roman" w:cs="Times New Roman"/>
          <w:b/>
          <w:sz w:val="24"/>
          <w:szCs w:val="24"/>
          <w:lang w:val="sq-AL"/>
        </w:rPr>
      </w:pPr>
    </w:p>
    <w:p w14:paraId="749EE738" w14:textId="77777777" w:rsidR="00A268F5" w:rsidRDefault="00A268F5" w:rsidP="00EA7BBF">
      <w:pPr>
        <w:spacing w:line="360" w:lineRule="auto"/>
        <w:jc w:val="both"/>
        <w:rPr>
          <w:rFonts w:ascii="Times New Roman" w:eastAsia="Times New Roman" w:hAnsi="Times New Roman" w:cs="Times New Roman"/>
          <w:b/>
          <w:sz w:val="24"/>
          <w:szCs w:val="24"/>
          <w:lang w:val="sq-AL"/>
        </w:rPr>
      </w:pPr>
    </w:p>
    <w:p w14:paraId="0F194AD4" w14:textId="77777777" w:rsidR="00584CB0" w:rsidRDefault="00584CB0" w:rsidP="00584CB0">
      <w:pPr>
        <w:spacing w:line="360" w:lineRule="auto"/>
        <w:jc w:val="both"/>
        <w:rPr>
          <w:rFonts w:ascii="Times New Roman" w:eastAsia="Times New Roman" w:hAnsi="Times New Roman" w:cs="Times New Roman"/>
          <w:b/>
          <w:sz w:val="24"/>
          <w:szCs w:val="24"/>
          <w:lang w:val="sq-AL"/>
        </w:rPr>
      </w:pPr>
    </w:p>
    <w:p w14:paraId="585867AD" w14:textId="77777777" w:rsidR="00F63FFF" w:rsidRDefault="00F63FFF" w:rsidP="00584CB0">
      <w:pPr>
        <w:spacing w:line="360" w:lineRule="auto"/>
        <w:jc w:val="both"/>
        <w:rPr>
          <w:rFonts w:ascii="Times New Roman" w:eastAsia="Times New Roman" w:hAnsi="Times New Roman" w:cs="Times New Roman"/>
          <w:i/>
          <w:sz w:val="24"/>
          <w:szCs w:val="24"/>
          <w:u w:val="single"/>
          <w:lang w:val="sq-AL"/>
        </w:rPr>
      </w:pPr>
      <w:r w:rsidRPr="00AA05F6">
        <w:rPr>
          <w:rFonts w:ascii="Times New Roman" w:eastAsia="Times New Roman" w:hAnsi="Times New Roman" w:cs="Times New Roman"/>
          <w:b/>
          <w:sz w:val="24"/>
          <w:szCs w:val="24"/>
          <w:lang w:val="sq-AL"/>
        </w:rPr>
        <w:t>Lënda:</w:t>
      </w:r>
      <w:r w:rsidRPr="00AA05F6">
        <w:rPr>
          <w:rFonts w:ascii="Times New Roman" w:eastAsia="Times New Roman" w:hAnsi="Times New Roman" w:cs="Times New Roman"/>
          <w:b/>
          <w:sz w:val="24"/>
          <w:szCs w:val="24"/>
          <w:lang w:val="sq-AL"/>
        </w:rPr>
        <w:tab/>
      </w:r>
      <w:r w:rsidRPr="00AA05F6">
        <w:rPr>
          <w:rFonts w:ascii="Times New Roman" w:eastAsia="Times New Roman" w:hAnsi="Times New Roman" w:cs="Times New Roman"/>
          <w:i/>
          <w:sz w:val="24"/>
          <w:szCs w:val="24"/>
          <w:u w:val="single"/>
          <w:lang w:val="sq-AL"/>
        </w:rPr>
        <w:t xml:space="preserve">Raport përmbledhës për sezonin turistik veror </w:t>
      </w:r>
      <w:r w:rsidR="00483B1E" w:rsidRPr="00AA05F6">
        <w:rPr>
          <w:rFonts w:ascii="Times New Roman" w:eastAsia="Times New Roman" w:hAnsi="Times New Roman" w:cs="Times New Roman"/>
          <w:i/>
          <w:sz w:val="24"/>
          <w:szCs w:val="24"/>
          <w:u w:val="single"/>
          <w:lang w:val="sq-AL"/>
        </w:rPr>
        <w:t>2021</w:t>
      </w:r>
      <w:r w:rsidRPr="00AA05F6">
        <w:rPr>
          <w:rFonts w:ascii="Times New Roman" w:eastAsia="Times New Roman" w:hAnsi="Times New Roman" w:cs="Times New Roman"/>
          <w:i/>
          <w:sz w:val="24"/>
          <w:szCs w:val="24"/>
          <w:u w:val="single"/>
          <w:lang w:val="sq-AL"/>
        </w:rPr>
        <w:t>.</w:t>
      </w:r>
    </w:p>
    <w:p w14:paraId="528E4EAF" w14:textId="77777777" w:rsidR="00E1763D" w:rsidRDefault="00E1763D" w:rsidP="00584CB0">
      <w:pPr>
        <w:spacing w:line="360" w:lineRule="auto"/>
        <w:jc w:val="both"/>
        <w:rPr>
          <w:rFonts w:ascii="Times New Roman" w:eastAsia="Times New Roman" w:hAnsi="Times New Roman" w:cs="Times New Roman"/>
          <w:i/>
          <w:sz w:val="24"/>
          <w:szCs w:val="24"/>
          <w:u w:val="single"/>
          <w:lang w:val="sq-AL"/>
        </w:rPr>
      </w:pPr>
    </w:p>
    <w:p w14:paraId="386D6C90" w14:textId="77777777" w:rsidR="00E1763D" w:rsidRDefault="00E1763D" w:rsidP="00584CB0">
      <w:pPr>
        <w:spacing w:line="360" w:lineRule="auto"/>
        <w:jc w:val="both"/>
        <w:rPr>
          <w:rFonts w:ascii="Times New Roman" w:eastAsia="Times New Roman" w:hAnsi="Times New Roman" w:cs="Times New Roman"/>
          <w:i/>
          <w:sz w:val="24"/>
          <w:szCs w:val="24"/>
          <w:u w:val="single"/>
          <w:lang w:val="sq-AL"/>
        </w:rPr>
      </w:pPr>
    </w:p>
    <w:p w14:paraId="58EA93BF" w14:textId="77777777" w:rsidR="00584CB0" w:rsidRPr="00584CB0" w:rsidRDefault="00584CB0" w:rsidP="00584CB0">
      <w:pPr>
        <w:spacing w:line="360" w:lineRule="auto"/>
        <w:jc w:val="both"/>
        <w:rPr>
          <w:rFonts w:ascii="Times New Roman" w:hAnsi="Times New Roman" w:cs="Times New Roman"/>
          <w:b/>
          <w:sz w:val="24"/>
          <w:szCs w:val="24"/>
          <w:lang w:val="sq-AL" w:eastAsia="en-US"/>
        </w:rPr>
      </w:pPr>
      <w:r w:rsidRPr="00584CB0">
        <w:rPr>
          <w:rFonts w:ascii="Times New Roman" w:hAnsi="Times New Roman" w:cs="Times New Roman"/>
          <w:b/>
          <w:sz w:val="24"/>
          <w:szCs w:val="24"/>
          <w:lang w:val="sq-AL" w:eastAsia="en-US"/>
        </w:rPr>
        <w:t>Drejtuar:</w:t>
      </w:r>
      <w:r w:rsidRPr="00584CB0">
        <w:rPr>
          <w:rFonts w:ascii="Times New Roman" w:hAnsi="Times New Roman" w:cs="Times New Roman"/>
          <w:b/>
          <w:sz w:val="24"/>
          <w:szCs w:val="24"/>
          <w:lang w:val="sq-AL" w:eastAsia="en-US"/>
        </w:rPr>
        <w:tab/>
        <w:t>Znj. Mirela KUMBARO</w:t>
      </w:r>
    </w:p>
    <w:p w14:paraId="3A32F282" w14:textId="77777777" w:rsidR="00584CB0" w:rsidRPr="00584CB0" w:rsidRDefault="00584CB0" w:rsidP="00584CB0">
      <w:pPr>
        <w:spacing w:line="360" w:lineRule="auto"/>
        <w:jc w:val="both"/>
        <w:rPr>
          <w:rFonts w:ascii="Times New Roman" w:hAnsi="Times New Roman" w:cs="Times New Roman"/>
          <w:b/>
          <w:sz w:val="24"/>
          <w:szCs w:val="24"/>
          <w:lang w:val="sq-AL" w:eastAsia="en-US"/>
        </w:rPr>
      </w:pPr>
      <w:r w:rsidRPr="00584CB0">
        <w:rPr>
          <w:rFonts w:ascii="Times New Roman" w:hAnsi="Times New Roman" w:cs="Times New Roman"/>
          <w:b/>
          <w:sz w:val="24"/>
          <w:szCs w:val="24"/>
          <w:lang w:val="sq-AL" w:eastAsia="en-US"/>
        </w:rPr>
        <w:tab/>
      </w:r>
      <w:r w:rsidRPr="00584CB0">
        <w:rPr>
          <w:rFonts w:ascii="Times New Roman" w:hAnsi="Times New Roman" w:cs="Times New Roman"/>
          <w:b/>
          <w:sz w:val="24"/>
          <w:szCs w:val="24"/>
          <w:lang w:val="sq-AL" w:eastAsia="en-US"/>
        </w:rPr>
        <w:tab/>
        <w:t xml:space="preserve">MINISTËR </w:t>
      </w:r>
    </w:p>
    <w:p w14:paraId="4F8E4330" w14:textId="77777777" w:rsidR="00584CB0" w:rsidRPr="00584CB0" w:rsidRDefault="00584CB0" w:rsidP="00584CB0">
      <w:pPr>
        <w:spacing w:line="360" w:lineRule="auto"/>
        <w:ind w:left="1440"/>
        <w:jc w:val="both"/>
        <w:rPr>
          <w:rFonts w:ascii="Times New Roman" w:hAnsi="Times New Roman" w:cs="Times New Roman"/>
          <w:b/>
          <w:sz w:val="24"/>
          <w:szCs w:val="24"/>
          <w:lang w:val="sq-AL" w:eastAsia="en-US"/>
        </w:rPr>
      </w:pPr>
      <w:r w:rsidRPr="00584CB0">
        <w:rPr>
          <w:rFonts w:ascii="Times New Roman" w:hAnsi="Times New Roman" w:cs="Times New Roman"/>
          <w:b/>
          <w:sz w:val="24"/>
          <w:szCs w:val="24"/>
          <w:lang w:val="sq-AL" w:eastAsia="en-US"/>
        </w:rPr>
        <w:t>MINISTRIA E TURIZMIT DHE MJEDISIT</w:t>
      </w:r>
    </w:p>
    <w:p w14:paraId="1FB459BD" w14:textId="77777777" w:rsidR="00584CB0" w:rsidRPr="00584CB0" w:rsidRDefault="00584CB0" w:rsidP="00584CB0">
      <w:pPr>
        <w:spacing w:line="360" w:lineRule="auto"/>
        <w:ind w:left="1440"/>
        <w:jc w:val="right"/>
        <w:rPr>
          <w:rFonts w:ascii="Times New Roman" w:hAnsi="Times New Roman" w:cs="Times New Roman"/>
          <w:b/>
          <w:sz w:val="24"/>
          <w:szCs w:val="24"/>
          <w:lang w:val="sq-AL" w:eastAsia="en-US"/>
        </w:rPr>
      </w:pPr>
      <w:r w:rsidRPr="00584CB0">
        <w:rPr>
          <w:rFonts w:ascii="Times New Roman" w:hAnsi="Times New Roman" w:cs="Times New Roman"/>
          <w:b/>
          <w:sz w:val="24"/>
          <w:szCs w:val="24"/>
          <w:lang w:val="sq-AL" w:eastAsia="en-US"/>
        </w:rPr>
        <w:t>Tiranë</w:t>
      </w:r>
    </w:p>
    <w:p w14:paraId="64E35E35" w14:textId="77777777" w:rsidR="00E1763D" w:rsidRPr="00BE0898" w:rsidRDefault="00E1763D" w:rsidP="00584CB0">
      <w:pPr>
        <w:shd w:val="clear" w:color="auto" w:fill="FFFFFF"/>
        <w:spacing w:line="360" w:lineRule="auto"/>
        <w:rPr>
          <w:rFonts w:ascii="Times New Roman" w:hAnsi="Times New Roman"/>
          <w:b/>
          <w:color w:val="222222"/>
          <w:sz w:val="24"/>
          <w:szCs w:val="24"/>
          <w:lang w:val="sq-AL" w:eastAsia="de-DE"/>
        </w:rPr>
      </w:pPr>
    </w:p>
    <w:p w14:paraId="01A1FA17" w14:textId="77777777" w:rsidR="00E1763D" w:rsidRPr="00BE0898" w:rsidRDefault="00E1763D" w:rsidP="00584CB0">
      <w:pPr>
        <w:shd w:val="clear" w:color="auto" w:fill="FFFFFF"/>
        <w:spacing w:line="360" w:lineRule="auto"/>
        <w:rPr>
          <w:rFonts w:ascii="Times New Roman" w:hAnsi="Times New Roman"/>
          <w:b/>
          <w:color w:val="222222"/>
          <w:sz w:val="24"/>
          <w:szCs w:val="24"/>
          <w:lang w:val="sq-AL" w:eastAsia="de-DE"/>
        </w:rPr>
      </w:pPr>
    </w:p>
    <w:p w14:paraId="3E03E7DF" w14:textId="77777777" w:rsidR="00E1763D" w:rsidRPr="00BE0898" w:rsidRDefault="00E1763D" w:rsidP="00584CB0">
      <w:pPr>
        <w:spacing w:line="360" w:lineRule="auto"/>
        <w:jc w:val="both"/>
        <w:rPr>
          <w:rFonts w:ascii="Times New Roman" w:hAnsi="Times New Roman"/>
          <w:b/>
          <w:sz w:val="24"/>
          <w:szCs w:val="24"/>
          <w:lang w:val="sq-AL"/>
        </w:rPr>
      </w:pPr>
      <w:r w:rsidRPr="00BE0898">
        <w:rPr>
          <w:rFonts w:ascii="Times New Roman" w:hAnsi="Times New Roman"/>
          <w:b/>
          <w:sz w:val="24"/>
          <w:szCs w:val="24"/>
          <w:lang w:val="sq-AL"/>
        </w:rPr>
        <w:t xml:space="preserve">Përgatiti: </w:t>
      </w:r>
      <w:r w:rsidRPr="00BE0898">
        <w:rPr>
          <w:rFonts w:ascii="Times New Roman" w:hAnsi="Times New Roman"/>
          <w:b/>
          <w:sz w:val="24"/>
          <w:szCs w:val="24"/>
          <w:lang w:val="sq-AL"/>
        </w:rPr>
        <w:tab/>
        <w:t>z. Ledion LAKO</w:t>
      </w:r>
    </w:p>
    <w:p w14:paraId="36E33399" w14:textId="77777777" w:rsidR="00E1763D" w:rsidRPr="00BE0898" w:rsidRDefault="00E1763D" w:rsidP="00584CB0">
      <w:pPr>
        <w:spacing w:line="360" w:lineRule="auto"/>
        <w:jc w:val="both"/>
        <w:rPr>
          <w:rFonts w:ascii="Times New Roman" w:hAnsi="Times New Roman"/>
          <w:b/>
          <w:sz w:val="24"/>
          <w:szCs w:val="24"/>
          <w:lang w:val="sq-AL"/>
        </w:rPr>
      </w:pPr>
      <w:r w:rsidRPr="00BE0898">
        <w:rPr>
          <w:rFonts w:ascii="Times New Roman" w:hAnsi="Times New Roman"/>
          <w:b/>
          <w:sz w:val="24"/>
          <w:szCs w:val="24"/>
          <w:lang w:val="sq-AL"/>
        </w:rPr>
        <w:tab/>
      </w:r>
      <w:r w:rsidRPr="00BE0898">
        <w:rPr>
          <w:rFonts w:ascii="Times New Roman" w:hAnsi="Times New Roman"/>
          <w:b/>
          <w:sz w:val="24"/>
          <w:szCs w:val="24"/>
          <w:lang w:val="sq-AL"/>
        </w:rPr>
        <w:tab/>
      </w:r>
      <w:r w:rsidRPr="00BE0898">
        <w:rPr>
          <w:rFonts w:ascii="Times New Roman" w:hAnsi="Times New Roman"/>
          <w:b/>
          <w:color w:val="000000"/>
          <w:sz w:val="24"/>
          <w:szCs w:val="24"/>
          <w:lang w:val="sq-AL"/>
        </w:rPr>
        <w:t>DREJTORI I PËRGJITHSHËM</w:t>
      </w:r>
      <w:r w:rsidRPr="00BE0898">
        <w:rPr>
          <w:rFonts w:ascii="Times New Roman" w:hAnsi="Times New Roman"/>
          <w:b/>
          <w:sz w:val="24"/>
          <w:szCs w:val="24"/>
          <w:lang w:val="sq-AL"/>
        </w:rPr>
        <w:t xml:space="preserve">  </w:t>
      </w:r>
    </w:p>
    <w:p w14:paraId="453F54DD" w14:textId="77777777" w:rsidR="00E1763D" w:rsidRDefault="00E1763D" w:rsidP="00584CB0">
      <w:pPr>
        <w:spacing w:line="360" w:lineRule="auto"/>
        <w:ind w:left="720" w:firstLine="720"/>
        <w:jc w:val="both"/>
        <w:rPr>
          <w:rFonts w:ascii="Times New Roman" w:hAnsi="Times New Roman"/>
          <w:b/>
          <w:sz w:val="24"/>
          <w:szCs w:val="24"/>
          <w:lang w:val="sq-AL"/>
        </w:rPr>
      </w:pPr>
      <w:r w:rsidRPr="003E6784">
        <w:rPr>
          <w:rFonts w:ascii="Times New Roman" w:hAnsi="Times New Roman"/>
          <w:b/>
          <w:sz w:val="24"/>
          <w:szCs w:val="24"/>
          <w:lang w:val="sq-AL"/>
        </w:rPr>
        <w:t>AGJENCIA KOMBËTARE E BREGDETIT</w:t>
      </w:r>
    </w:p>
    <w:p w14:paraId="29A78BC9" w14:textId="77777777" w:rsidR="00E1763D" w:rsidRPr="003E6784" w:rsidRDefault="00E1763D" w:rsidP="00584CB0">
      <w:pPr>
        <w:spacing w:line="360" w:lineRule="auto"/>
        <w:ind w:left="720" w:firstLine="720"/>
        <w:jc w:val="both"/>
        <w:rPr>
          <w:rFonts w:ascii="Times New Roman" w:hAnsi="Times New Roman"/>
          <w:b/>
          <w:sz w:val="24"/>
          <w:szCs w:val="24"/>
          <w:lang w:val="sq-AL"/>
        </w:rPr>
      </w:pPr>
    </w:p>
    <w:p w14:paraId="1BAA6E45" w14:textId="77777777" w:rsidR="00E1763D" w:rsidRPr="00AA05F6" w:rsidRDefault="00E1763D" w:rsidP="00EA7BBF">
      <w:pPr>
        <w:spacing w:line="360" w:lineRule="auto"/>
        <w:jc w:val="both"/>
        <w:rPr>
          <w:rFonts w:ascii="Times New Roman" w:eastAsia="Times New Roman" w:hAnsi="Times New Roman" w:cs="Times New Roman"/>
          <w:i/>
          <w:sz w:val="24"/>
          <w:szCs w:val="24"/>
          <w:u w:val="single"/>
          <w:lang w:val="sq-AL"/>
        </w:rPr>
      </w:pPr>
    </w:p>
    <w:p w14:paraId="74551525" w14:textId="77777777" w:rsidR="00F63FFF" w:rsidRPr="00AA05F6" w:rsidRDefault="00F63FFF" w:rsidP="00EA7BBF">
      <w:pPr>
        <w:spacing w:line="360" w:lineRule="auto"/>
        <w:jc w:val="both"/>
        <w:rPr>
          <w:rFonts w:ascii="Times New Roman" w:eastAsia="Times New Roman" w:hAnsi="Times New Roman" w:cs="Times New Roman"/>
          <w:b/>
          <w:sz w:val="24"/>
          <w:szCs w:val="24"/>
          <w:lang w:val="sq-AL"/>
        </w:rPr>
      </w:pPr>
    </w:p>
    <w:p w14:paraId="7F19229A" w14:textId="77777777" w:rsidR="00A268F5" w:rsidRDefault="00A268F5" w:rsidP="00EA7BBF">
      <w:pPr>
        <w:spacing w:line="360" w:lineRule="auto"/>
        <w:jc w:val="both"/>
        <w:rPr>
          <w:rFonts w:ascii="Times New Roman" w:eastAsia="Times New Roman" w:hAnsi="Times New Roman" w:cs="Times New Roman"/>
          <w:b/>
          <w:sz w:val="24"/>
          <w:szCs w:val="24"/>
          <w:lang w:val="sq-AL"/>
        </w:rPr>
      </w:pPr>
      <w:bookmarkStart w:id="0" w:name="_gjdgxs" w:colFirst="0" w:colLast="0"/>
      <w:bookmarkEnd w:id="0"/>
    </w:p>
    <w:p w14:paraId="02515906" w14:textId="77777777" w:rsidR="00B748C2" w:rsidRPr="00BE0898" w:rsidRDefault="00B748C2" w:rsidP="008231A3">
      <w:pPr>
        <w:spacing w:line="360" w:lineRule="auto"/>
        <w:jc w:val="both"/>
        <w:rPr>
          <w:rFonts w:ascii="Times New Roman" w:hAnsi="Times New Roman"/>
          <w:b/>
          <w:bCs/>
          <w:sz w:val="24"/>
          <w:szCs w:val="24"/>
          <w:lang w:val="it-IT"/>
        </w:rPr>
      </w:pPr>
    </w:p>
    <w:p w14:paraId="05D0DE06" w14:textId="77777777" w:rsidR="00B748C2" w:rsidRPr="00BE0898" w:rsidRDefault="00B748C2" w:rsidP="008231A3">
      <w:pPr>
        <w:spacing w:line="360" w:lineRule="auto"/>
        <w:jc w:val="both"/>
        <w:rPr>
          <w:rFonts w:ascii="Times New Roman" w:hAnsi="Times New Roman"/>
          <w:b/>
          <w:bCs/>
          <w:sz w:val="24"/>
          <w:szCs w:val="24"/>
          <w:lang w:val="it-IT"/>
        </w:rPr>
      </w:pPr>
    </w:p>
    <w:p w14:paraId="38E2516B" w14:textId="77777777" w:rsidR="00B748C2" w:rsidRPr="00BE0898" w:rsidRDefault="00B748C2" w:rsidP="008231A3">
      <w:pPr>
        <w:spacing w:line="360" w:lineRule="auto"/>
        <w:jc w:val="both"/>
        <w:rPr>
          <w:rFonts w:ascii="Times New Roman" w:hAnsi="Times New Roman"/>
          <w:b/>
          <w:bCs/>
          <w:sz w:val="24"/>
          <w:szCs w:val="24"/>
          <w:lang w:val="it-IT"/>
        </w:rPr>
      </w:pPr>
    </w:p>
    <w:p w14:paraId="5D5A3A0C" w14:textId="77777777" w:rsidR="00B748C2" w:rsidRPr="00BE0898" w:rsidRDefault="00B748C2" w:rsidP="008231A3">
      <w:pPr>
        <w:spacing w:line="360" w:lineRule="auto"/>
        <w:jc w:val="both"/>
        <w:rPr>
          <w:rFonts w:ascii="Times New Roman" w:hAnsi="Times New Roman"/>
          <w:b/>
          <w:bCs/>
          <w:sz w:val="24"/>
          <w:szCs w:val="24"/>
          <w:lang w:val="it-IT"/>
        </w:rPr>
      </w:pPr>
    </w:p>
    <w:p w14:paraId="6971B426" w14:textId="77777777" w:rsidR="00B748C2" w:rsidRPr="00BE0898" w:rsidRDefault="00B748C2" w:rsidP="008231A3">
      <w:pPr>
        <w:spacing w:line="360" w:lineRule="auto"/>
        <w:jc w:val="both"/>
        <w:rPr>
          <w:rFonts w:ascii="Times New Roman" w:hAnsi="Times New Roman"/>
          <w:b/>
          <w:bCs/>
          <w:sz w:val="24"/>
          <w:szCs w:val="24"/>
          <w:lang w:val="it-IT"/>
        </w:rPr>
      </w:pPr>
    </w:p>
    <w:p w14:paraId="4A19152F" w14:textId="77777777" w:rsidR="00B748C2" w:rsidRPr="00BE0898" w:rsidRDefault="00B748C2" w:rsidP="008231A3">
      <w:pPr>
        <w:spacing w:line="360" w:lineRule="auto"/>
        <w:jc w:val="both"/>
        <w:rPr>
          <w:rFonts w:ascii="Times New Roman" w:hAnsi="Times New Roman"/>
          <w:b/>
          <w:bCs/>
          <w:sz w:val="24"/>
          <w:szCs w:val="24"/>
          <w:lang w:val="it-IT"/>
        </w:rPr>
      </w:pPr>
    </w:p>
    <w:p w14:paraId="3F4E7DD2" w14:textId="77777777" w:rsidR="00B748C2" w:rsidRPr="00BE0898" w:rsidRDefault="00B748C2" w:rsidP="008231A3">
      <w:pPr>
        <w:spacing w:line="360" w:lineRule="auto"/>
        <w:jc w:val="both"/>
        <w:rPr>
          <w:rFonts w:ascii="Times New Roman" w:hAnsi="Times New Roman"/>
          <w:b/>
          <w:bCs/>
          <w:sz w:val="24"/>
          <w:szCs w:val="24"/>
          <w:lang w:val="it-IT"/>
        </w:rPr>
      </w:pPr>
    </w:p>
    <w:p w14:paraId="413DC1A6" w14:textId="77777777" w:rsidR="00B748C2" w:rsidRPr="00BE0898" w:rsidRDefault="00B748C2" w:rsidP="008231A3">
      <w:pPr>
        <w:spacing w:line="360" w:lineRule="auto"/>
        <w:jc w:val="both"/>
        <w:rPr>
          <w:rFonts w:ascii="Times New Roman" w:hAnsi="Times New Roman"/>
          <w:b/>
          <w:bCs/>
          <w:sz w:val="24"/>
          <w:szCs w:val="24"/>
          <w:lang w:val="it-IT"/>
        </w:rPr>
      </w:pPr>
    </w:p>
    <w:p w14:paraId="793AC768" w14:textId="77777777" w:rsidR="008231A3" w:rsidRPr="00BE0898" w:rsidRDefault="008231A3" w:rsidP="00B748C2">
      <w:pPr>
        <w:spacing w:before="240" w:line="360" w:lineRule="auto"/>
        <w:jc w:val="both"/>
        <w:rPr>
          <w:rFonts w:ascii="Times New Roman" w:hAnsi="Times New Roman"/>
          <w:b/>
          <w:bCs/>
          <w:sz w:val="24"/>
          <w:szCs w:val="24"/>
          <w:lang w:val="it-IT"/>
        </w:rPr>
      </w:pPr>
      <w:r w:rsidRPr="00BE0898">
        <w:rPr>
          <w:rFonts w:ascii="Times New Roman" w:hAnsi="Times New Roman"/>
          <w:b/>
          <w:bCs/>
          <w:sz w:val="24"/>
          <w:szCs w:val="24"/>
          <w:lang w:val="it-IT"/>
        </w:rPr>
        <w:lastRenderedPageBreak/>
        <w:t xml:space="preserve">Përmbajtja: </w:t>
      </w:r>
    </w:p>
    <w:p w14:paraId="5F00D345" w14:textId="77777777" w:rsidR="00B748C2" w:rsidRPr="00BE0898" w:rsidRDefault="00B748C2" w:rsidP="00B748C2">
      <w:pPr>
        <w:spacing w:before="240" w:line="360" w:lineRule="auto"/>
        <w:jc w:val="both"/>
        <w:rPr>
          <w:rFonts w:ascii="Times New Roman" w:hAnsi="Times New Roman"/>
          <w:b/>
          <w:bCs/>
          <w:sz w:val="24"/>
          <w:szCs w:val="24"/>
          <w:lang w:val="it-IT"/>
        </w:rPr>
      </w:pPr>
    </w:p>
    <w:p w14:paraId="3DB5ECE3" w14:textId="77777777" w:rsidR="008231A3" w:rsidRPr="00CF33B0" w:rsidRDefault="008231A3" w:rsidP="00B748C2">
      <w:pPr>
        <w:pStyle w:val="ListParagraph"/>
        <w:numPr>
          <w:ilvl w:val="0"/>
          <w:numId w:val="20"/>
        </w:numPr>
        <w:pBdr>
          <w:top w:val="nil"/>
          <w:left w:val="nil"/>
          <w:bottom w:val="nil"/>
          <w:right w:val="nil"/>
          <w:between w:val="nil"/>
        </w:pBdr>
        <w:shd w:val="clear" w:color="auto" w:fill="FFFFFF"/>
        <w:spacing w:line="360" w:lineRule="auto"/>
        <w:jc w:val="both"/>
        <w:rPr>
          <w:rFonts w:ascii="Times New Roman" w:eastAsia="Times New Roman" w:hAnsi="Times New Roman"/>
          <w:b/>
          <w:color w:val="000000"/>
          <w:sz w:val="24"/>
          <w:szCs w:val="24"/>
          <w:lang w:val="sq-AL"/>
        </w:rPr>
      </w:pPr>
      <w:r w:rsidRPr="00CF33B0">
        <w:rPr>
          <w:rFonts w:ascii="Times New Roman" w:eastAsia="Times New Roman" w:hAnsi="Times New Roman"/>
          <w:b/>
          <w:color w:val="000000"/>
          <w:sz w:val="24"/>
          <w:szCs w:val="24"/>
          <w:lang w:val="sq-AL"/>
        </w:rPr>
        <w:t xml:space="preserve">Hyrje </w:t>
      </w:r>
    </w:p>
    <w:p w14:paraId="074D8CBF" w14:textId="77777777" w:rsidR="008231A3" w:rsidRPr="00BE0898" w:rsidRDefault="008231A3" w:rsidP="00B748C2">
      <w:pPr>
        <w:numPr>
          <w:ilvl w:val="0"/>
          <w:numId w:val="20"/>
        </w:numPr>
        <w:spacing w:line="360" w:lineRule="auto"/>
        <w:jc w:val="both"/>
        <w:rPr>
          <w:rFonts w:ascii="Times New Roman" w:hAnsi="Times New Roman"/>
          <w:b/>
          <w:bCs/>
          <w:szCs w:val="24"/>
          <w:lang w:val="it-IT" w:eastAsia="en-US"/>
        </w:rPr>
      </w:pPr>
      <w:r w:rsidRPr="00CF33B0">
        <w:rPr>
          <w:rFonts w:ascii="Times New Roman" w:eastAsia="Times New Roman" w:hAnsi="Times New Roman"/>
          <w:b/>
          <w:color w:val="000000"/>
          <w:sz w:val="24"/>
          <w:szCs w:val="24"/>
          <w:lang w:val="sq-AL"/>
        </w:rPr>
        <w:t>Ecuria e sezonit turistik veror</w:t>
      </w:r>
      <w:r w:rsidR="005412FD">
        <w:rPr>
          <w:rFonts w:ascii="Times New Roman" w:eastAsia="Times New Roman" w:hAnsi="Times New Roman"/>
          <w:b/>
          <w:color w:val="000000"/>
          <w:sz w:val="24"/>
          <w:szCs w:val="24"/>
          <w:lang w:val="sq-AL"/>
        </w:rPr>
        <w:t>.</w:t>
      </w:r>
    </w:p>
    <w:p w14:paraId="451D2B6A" w14:textId="77777777" w:rsidR="008231A3" w:rsidRPr="00CF33B0" w:rsidRDefault="008231A3" w:rsidP="00B748C2">
      <w:pPr>
        <w:pStyle w:val="ListParagraph"/>
        <w:numPr>
          <w:ilvl w:val="0"/>
          <w:numId w:val="21"/>
        </w:numPr>
        <w:pBdr>
          <w:top w:val="nil"/>
          <w:left w:val="nil"/>
          <w:bottom w:val="nil"/>
          <w:right w:val="nil"/>
          <w:between w:val="nil"/>
        </w:pBdr>
        <w:tabs>
          <w:tab w:val="left" w:pos="360"/>
        </w:tabs>
        <w:spacing w:line="360" w:lineRule="auto"/>
        <w:jc w:val="both"/>
        <w:rPr>
          <w:rFonts w:ascii="Times New Roman" w:eastAsia="Times New Roman" w:hAnsi="Times New Roman" w:cs="Times New Roman"/>
          <w:color w:val="000000"/>
          <w:sz w:val="24"/>
          <w:szCs w:val="24"/>
          <w:lang w:val="sq-AL"/>
        </w:rPr>
      </w:pPr>
      <w:r w:rsidRPr="00CF33B0">
        <w:rPr>
          <w:rFonts w:ascii="Times New Roman" w:hAnsi="Times New Roman" w:cs="Times New Roman"/>
          <w:sz w:val="24"/>
          <w:szCs w:val="24"/>
          <w:lang w:val="sq-AL"/>
        </w:rPr>
        <w:t>Procesi i lidhjes s</w:t>
      </w:r>
      <w:r w:rsidR="00B748C2">
        <w:rPr>
          <w:rFonts w:ascii="Times New Roman" w:hAnsi="Times New Roman" w:cs="Times New Roman"/>
          <w:sz w:val="24"/>
          <w:szCs w:val="24"/>
          <w:lang w:val="sq-AL"/>
        </w:rPr>
        <w:t>ë</w:t>
      </w:r>
      <w:r w:rsidRPr="00CF33B0">
        <w:rPr>
          <w:rFonts w:ascii="Times New Roman" w:hAnsi="Times New Roman" w:cs="Times New Roman"/>
          <w:sz w:val="24"/>
          <w:szCs w:val="24"/>
          <w:lang w:val="sq-AL"/>
        </w:rPr>
        <w:t xml:space="preserve"> kontratave p</w:t>
      </w:r>
      <w:r w:rsidR="00B748C2">
        <w:rPr>
          <w:rFonts w:ascii="Times New Roman" w:hAnsi="Times New Roman" w:cs="Times New Roman"/>
          <w:sz w:val="24"/>
          <w:szCs w:val="24"/>
          <w:lang w:val="sq-AL"/>
        </w:rPr>
        <w:t>ë</w:t>
      </w:r>
      <w:r w:rsidRPr="00CF33B0">
        <w:rPr>
          <w:rFonts w:ascii="Times New Roman" w:hAnsi="Times New Roman" w:cs="Times New Roman"/>
          <w:sz w:val="24"/>
          <w:szCs w:val="24"/>
          <w:lang w:val="sq-AL"/>
        </w:rPr>
        <w:t>r ushtrimin e veprimtaris</w:t>
      </w:r>
      <w:r w:rsidR="00B748C2">
        <w:rPr>
          <w:rFonts w:ascii="Times New Roman" w:hAnsi="Times New Roman" w:cs="Times New Roman"/>
          <w:sz w:val="24"/>
          <w:szCs w:val="24"/>
          <w:lang w:val="sq-AL"/>
        </w:rPr>
        <w:t>ë</w:t>
      </w:r>
      <w:r w:rsidRPr="00CF33B0">
        <w:rPr>
          <w:rFonts w:ascii="Times New Roman" w:hAnsi="Times New Roman" w:cs="Times New Roman"/>
          <w:sz w:val="24"/>
          <w:szCs w:val="24"/>
          <w:lang w:val="sq-AL"/>
        </w:rPr>
        <w:t xml:space="preserve"> s</w:t>
      </w:r>
      <w:r w:rsidR="00B748C2">
        <w:rPr>
          <w:rFonts w:ascii="Times New Roman" w:hAnsi="Times New Roman" w:cs="Times New Roman"/>
          <w:sz w:val="24"/>
          <w:szCs w:val="24"/>
          <w:lang w:val="sq-AL"/>
        </w:rPr>
        <w:t>ë</w:t>
      </w:r>
      <w:r w:rsidRPr="00CF33B0">
        <w:rPr>
          <w:rFonts w:ascii="Times New Roman" w:hAnsi="Times New Roman" w:cs="Times New Roman"/>
          <w:sz w:val="24"/>
          <w:szCs w:val="24"/>
          <w:lang w:val="sq-AL"/>
        </w:rPr>
        <w:t xml:space="preserve"> stacionit t</w:t>
      </w:r>
      <w:r w:rsidR="00B748C2">
        <w:rPr>
          <w:rFonts w:ascii="Times New Roman" w:hAnsi="Times New Roman" w:cs="Times New Roman"/>
          <w:sz w:val="24"/>
          <w:szCs w:val="24"/>
          <w:lang w:val="sq-AL"/>
        </w:rPr>
        <w:t>ë</w:t>
      </w:r>
      <w:r w:rsidRPr="00CF33B0">
        <w:rPr>
          <w:rFonts w:ascii="Times New Roman" w:hAnsi="Times New Roman" w:cs="Times New Roman"/>
          <w:sz w:val="24"/>
          <w:szCs w:val="24"/>
          <w:lang w:val="sq-AL"/>
        </w:rPr>
        <w:t xml:space="preserve"> plazhit.</w:t>
      </w:r>
      <w:r w:rsidR="00B748C2">
        <w:rPr>
          <w:rFonts w:ascii="Times New Roman" w:hAnsi="Times New Roman" w:cs="Times New Roman"/>
          <w:sz w:val="24"/>
          <w:szCs w:val="24"/>
          <w:lang w:val="sq-AL"/>
        </w:rPr>
        <w:t>.................</w:t>
      </w:r>
    </w:p>
    <w:p w14:paraId="0B176BE9" w14:textId="77777777" w:rsidR="008231A3" w:rsidRPr="00BE0898" w:rsidRDefault="008231A3" w:rsidP="00B748C2">
      <w:pPr>
        <w:pStyle w:val="ListParagraph"/>
        <w:widowControl w:val="0"/>
        <w:numPr>
          <w:ilvl w:val="0"/>
          <w:numId w:val="21"/>
        </w:numPr>
        <w:suppressLineNumbers/>
        <w:tabs>
          <w:tab w:val="center" w:pos="270"/>
          <w:tab w:val="right" w:pos="720"/>
        </w:tabs>
        <w:suppressAutoHyphens/>
        <w:spacing w:line="360" w:lineRule="auto"/>
        <w:jc w:val="both"/>
        <w:outlineLvl w:val="0"/>
        <w:rPr>
          <w:rFonts w:ascii="Times New Roman" w:hAnsi="Times New Roman"/>
          <w:sz w:val="24"/>
          <w:szCs w:val="24"/>
          <w:lang w:val="sq-AL"/>
        </w:rPr>
      </w:pPr>
      <w:r w:rsidRPr="00BE0898">
        <w:rPr>
          <w:rFonts w:ascii="Times New Roman" w:hAnsi="Times New Roman"/>
          <w:sz w:val="24"/>
          <w:szCs w:val="24"/>
          <w:lang w:val="sq-AL"/>
        </w:rPr>
        <w:t>Totali i k</w:t>
      </w:r>
      <w:r w:rsidRPr="00BE0898">
        <w:rPr>
          <w:rFonts w:ascii="Times New Roman" w:hAnsi="Times New Roman" w:cs="Times New Roman"/>
          <w:sz w:val="24"/>
          <w:szCs w:val="24"/>
          <w:lang w:val="sq-AL"/>
        </w:rPr>
        <w:t>ontrata</w:t>
      </w:r>
      <w:r w:rsidRPr="00BE0898">
        <w:rPr>
          <w:rFonts w:ascii="Times New Roman" w:hAnsi="Times New Roman"/>
          <w:sz w:val="24"/>
          <w:szCs w:val="24"/>
          <w:lang w:val="sq-AL"/>
        </w:rPr>
        <w:t>ve</w:t>
      </w:r>
      <w:r w:rsidRPr="00BE0898">
        <w:rPr>
          <w:rFonts w:ascii="Times New Roman" w:hAnsi="Times New Roman" w:cs="Times New Roman"/>
          <w:sz w:val="24"/>
          <w:szCs w:val="24"/>
          <w:lang w:val="sq-AL"/>
        </w:rPr>
        <w:t xml:space="preserve"> për përdorimin e hapësirës për ushtrimin e veprimtarisë së stacionit të plazhit</w:t>
      </w:r>
      <w:r w:rsidR="00B748C2" w:rsidRPr="00BE0898">
        <w:rPr>
          <w:rFonts w:ascii="Times New Roman" w:hAnsi="Times New Roman" w:cs="Times New Roman"/>
          <w:sz w:val="24"/>
          <w:szCs w:val="24"/>
          <w:lang w:val="sq-AL"/>
        </w:rPr>
        <w:t>……………………………………………………………………………………….</w:t>
      </w:r>
    </w:p>
    <w:p w14:paraId="1C937A6D" w14:textId="77777777" w:rsidR="008231A3" w:rsidRPr="00BE0898" w:rsidRDefault="008231A3" w:rsidP="00B748C2">
      <w:pPr>
        <w:pStyle w:val="ListParagraph"/>
        <w:widowControl w:val="0"/>
        <w:numPr>
          <w:ilvl w:val="0"/>
          <w:numId w:val="21"/>
        </w:numPr>
        <w:suppressLineNumbers/>
        <w:tabs>
          <w:tab w:val="center" w:pos="270"/>
          <w:tab w:val="right" w:pos="720"/>
        </w:tabs>
        <w:suppressAutoHyphens/>
        <w:spacing w:line="360" w:lineRule="auto"/>
        <w:jc w:val="both"/>
        <w:outlineLvl w:val="0"/>
        <w:rPr>
          <w:rFonts w:ascii="Times New Roman" w:hAnsi="Times New Roman"/>
          <w:sz w:val="24"/>
          <w:szCs w:val="24"/>
          <w:lang w:val="it-IT"/>
        </w:rPr>
      </w:pPr>
      <w:r w:rsidRPr="00CF33B0">
        <w:rPr>
          <w:rFonts w:ascii="Times New Roman" w:hAnsi="Times New Roman"/>
          <w:sz w:val="24"/>
          <w:szCs w:val="24"/>
          <w:lang w:val="sq-AL"/>
        </w:rPr>
        <w:t>Të ardhurat nga sezoni turistik veror 2021, në raport</w:t>
      </w:r>
      <w:r>
        <w:rPr>
          <w:rFonts w:ascii="Times New Roman" w:hAnsi="Times New Roman"/>
          <w:sz w:val="24"/>
          <w:szCs w:val="24"/>
          <w:lang w:val="sq-AL"/>
        </w:rPr>
        <w:t xml:space="preserve"> me sezonin turistik veror 2020.</w:t>
      </w:r>
      <w:r w:rsidR="00B748C2">
        <w:rPr>
          <w:rFonts w:ascii="Times New Roman" w:hAnsi="Times New Roman"/>
          <w:sz w:val="24"/>
          <w:szCs w:val="24"/>
          <w:lang w:val="sq-AL"/>
        </w:rPr>
        <w:t>.........</w:t>
      </w:r>
    </w:p>
    <w:p w14:paraId="60CC6496" w14:textId="77777777" w:rsidR="008231A3" w:rsidRPr="00CF33B0" w:rsidRDefault="008231A3" w:rsidP="00B748C2">
      <w:pPr>
        <w:pStyle w:val="yiv4683687938msonormal"/>
        <w:numPr>
          <w:ilvl w:val="0"/>
          <w:numId w:val="20"/>
        </w:numPr>
        <w:shd w:val="clear" w:color="auto" w:fill="FFFFFF"/>
        <w:spacing w:before="0" w:beforeAutospacing="0" w:after="0" w:afterAutospacing="0" w:line="360" w:lineRule="auto"/>
        <w:jc w:val="both"/>
        <w:rPr>
          <w:rFonts w:eastAsia="Calibri"/>
          <w:b/>
          <w:i/>
        </w:rPr>
      </w:pPr>
      <w:r w:rsidRPr="00CF33B0">
        <w:rPr>
          <w:rFonts w:eastAsia="Calibri"/>
          <w:b/>
        </w:rPr>
        <w:t>Masa t</w:t>
      </w:r>
      <w:r w:rsidR="00B748C2">
        <w:rPr>
          <w:rFonts w:eastAsia="Calibri"/>
          <w:b/>
        </w:rPr>
        <w:t>ë</w:t>
      </w:r>
      <w:r w:rsidRPr="00CF33B0">
        <w:rPr>
          <w:rFonts w:eastAsia="Calibri"/>
          <w:b/>
        </w:rPr>
        <w:t xml:space="preserve"> nd</w:t>
      </w:r>
      <w:r w:rsidR="00B748C2">
        <w:rPr>
          <w:rFonts w:eastAsia="Calibri"/>
          <w:b/>
        </w:rPr>
        <w:t>ë</w:t>
      </w:r>
      <w:r w:rsidRPr="00CF33B0">
        <w:rPr>
          <w:rFonts w:eastAsia="Calibri"/>
          <w:b/>
        </w:rPr>
        <w:t>rmarra nga AKB, gjat</w:t>
      </w:r>
      <w:r w:rsidR="00B748C2">
        <w:rPr>
          <w:rFonts w:eastAsia="Calibri"/>
          <w:b/>
        </w:rPr>
        <w:t>ë</w:t>
      </w:r>
      <w:r w:rsidRPr="00CF33B0">
        <w:rPr>
          <w:rFonts w:eastAsia="Calibri"/>
          <w:b/>
        </w:rPr>
        <w:t xml:space="preserve"> sezonit turistik veror 2021.</w:t>
      </w:r>
    </w:p>
    <w:p w14:paraId="1C3BC927" w14:textId="77777777" w:rsidR="008231A3" w:rsidRPr="00BE0898" w:rsidRDefault="008231A3" w:rsidP="00B748C2">
      <w:pPr>
        <w:pStyle w:val="yiv4683687938msonormal"/>
        <w:numPr>
          <w:ilvl w:val="0"/>
          <w:numId w:val="20"/>
        </w:numPr>
        <w:shd w:val="clear" w:color="auto" w:fill="FFFFFF"/>
        <w:spacing w:before="0" w:beforeAutospacing="0" w:after="0" w:afterAutospacing="0" w:line="360" w:lineRule="auto"/>
        <w:rPr>
          <w:b/>
          <w:lang w:val="it-IT"/>
        </w:rPr>
      </w:pPr>
      <w:r w:rsidRPr="00BE0898">
        <w:rPr>
          <w:b/>
          <w:lang w:val="it-IT"/>
        </w:rPr>
        <w:t>Monitorime t</w:t>
      </w:r>
      <w:r w:rsidR="00B748C2" w:rsidRPr="00BE0898">
        <w:rPr>
          <w:b/>
          <w:lang w:val="it-IT"/>
        </w:rPr>
        <w:t>ë</w:t>
      </w:r>
      <w:r w:rsidRPr="00BE0898">
        <w:rPr>
          <w:b/>
          <w:lang w:val="it-IT"/>
        </w:rPr>
        <w:t xml:space="preserve"> realizuara nga AKB.</w:t>
      </w:r>
    </w:p>
    <w:p w14:paraId="3CA09DE8" w14:textId="77777777" w:rsidR="008231A3" w:rsidRPr="00BE0898" w:rsidRDefault="008231A3" w:rsidP="00B748C2">
      <w:pPr>
        <w:pStyle w:val="yiv4683687938msonormal"/>
        <w:numPr>
          <w:ilvl w:val="0"/>
          <w:numId w:val="22"/>
        </w:numPr>
        <w:shd w:val="clear" w:color="auto" w:fill="FFFFFF"/>
        <w:spacing w:before="0" w:beforeAutospacing="0" w:after="0" w:afterAutospacing="0" w:line="360" w:lineRule="auto"/>
        <w:rPr>
          <w:lang w:val="it-IT"/>
        </w:rPr>
      </w:pPr>
      <w:r w:rsidRPr="00BE0898">
        <w:rPr>
          <w:lang w:val="it-IT"/>
        </w:rPr>
        <w:t>Monitorimi dhe inspektimi i Kushteve dhe Kritereve të Stacioneve të Plazhit</w:t>
      </w:r>
      <w:r w:rsidR="00B748C2" w:rsidRPr="00BE0898">
        <w:rPr>
          <w:lang w:val="it-IT"/>
        </w:rPr>
        <w:t>…………...</w:t>
      </w:r>
    </w:p>
    <w:p w14:paraId="78D6A4B8" w14:textId="77777777" w:rsidR="008231A3" w:rsidRPr="00BE0898" w:rsidRDefault="008231A3" w:rsidP="00B748C2">
      <w:pPr>
        <w:pStyle w:val="yiv4683687938msonormal"/>
        <w:numPr>
          <w:ilvl w:val="0"/>
          <w:numId w:val="22"/>
        </w:numPr>
        <w:shd w:val="clear" w:color="auto" w:fill="FFFFFF"/>
        <w:spacing w:before="0" w:beforeAutospacing="0" w:after="0" w:afterAutospacing="0" w:line="360" w:lineRule="auto"/>
        <w:jc w:val="both"/>
        <w:rPr>
          <w:rFonts w:eastAsia="Calibri"/>
          <w:lang w:val="it-IT"/>
        </w:rPr>
      </w:pPr>
      <w:r w:rsidRPr="00BE0898">
        <w:rPr>
          <w:rFonts w:eastAsia="Calibri"/>
          <w:lang w:val="it-IT"/>
        </w:rPr>
        <w:t>Verifikimi i dorëzimit të dokumentacionit shtesë nga strukturat akomoduese pas pajisjes me çertifikatë kategorizimi</w:t>
      </w:r>
      <w:r w:rsidR="00B748C2" w:rsidRPr="00BE0898">
        <w:rPr>
          <w:rFonts w:eastAsia="Calibri"/>
          <w:lang w:val="it-IT"/>
        </w:rPr>
        <w:t>………………………………………………………………...</w:t>
      </w:r>
    </w:p>
    <w:p w14:paraId="5D7A2612" w14:textId="77777777" w:rsidR="008231A3" w:rsidRPr="00BE0898" w:rsidRDefault="008231A3" w:rsidP="00B748C2">
      <w:pPr>
        <w:pStyle w:val="yiv4683687938msonormal"/>
        <w:numPr>
          <w:ilvl w:val="0"/>
          <w:numId w:val="22"/>
        </w:numPr>
        <w:shd w:val="clear" w:color="auto" w:fill="FFFFFF"/>
        <w:spacing w:before="0" w:beforeAutospacing="0" w:after="0" w:afterAutospacing="0" w:line="360" w:lineRule="auto"/>
        <w:jc w:val="both"/>
        <w:rPr>
          <w:rFonts w:eastAsia="Calibri"/>
          <w:lang w:val="it-IT"/>
        </w:rPr>
      </w:pPr>
      <w:r w:rsidRPr="00066ADD">
        <w:rPr>
          <w:noProof/>
        </w:rPr>
        <w:t>Informimi</w:t>
      </w:r>
      <w:r w:rsidRPr="00066ADD">
        <w:t xml:space="preserve"> dhe Këshillimi i Agjencive të Udhëtimit</w:t>
      </w:r>
      <w:r w:rsidR="00B748C2">
        <w:t>............................................................</w:t>
      </w:r>
      <w:r w:rsidRPr="00066ADD">
        <w:t>.</w:t>
      </w:r>
    </w:p>
    <w:p w14:paraId="32136ADD" w14:textId="77777777" w:rsidR="008231A3" w:rsidRPr="00BE0898" w:rsidRDefault="008231A3" w:rsidP="00B748C2">
      <w:pPr>
        <w:pStyle w:val="yiv4683687938msonormal"/>
        <w:numPr>
          <w:ilvl w:val="0"/>
          <w:numId w:val="22"/>
        </w:numPr>
        <w:shd w:val="clear" w:color="auto" w:fill="FFFFFF"/>
        <w:spacing w:before="0" w:beforeAutospacing="0" w:after="0" w:afterAutospacing="0" w:line="360" w:lineRule="auto"/>
        <w:rPr>
          <w:lang w:val="it-IT"/>
        </w:rPr>
      </w:pPr>
      <w:r w:rsidRPr="00BE0898">
        <w:rPr>
          <w:lang w:val="it-IT"/>
        </w:rPr>
        <w:t>Verifikimi i kushteve dhe kritereve të subjekteve të kategorizuara si Agroturizëm</w:t>
      </w:r>
      <w:r w:rsidR="00B748C2" w:rsidRPr="00BE0898">
        <w:rPr>
          <w:lang w:val="it-IT"/>
        </w:rPr>
        <w:t>………</w:t>
      </w:r>
    </w:p>
    <w:p w14:paraId="2DF77076" w14:textId="77777777" w:rsidR="008231A3" w:rsidRDefault="008231A3" w:rsidP="00B748C2">
      <w:pPr>
        <w:pStyle w:val="ListParagraph"/>
        <w:numPr>
          <w:ilvl w:val="0"/>
          <w:numId w:val="20"/>
        </w:numPr>
        <w:spacing w:line="360" w:lineRule="auto"/>
        <w:jc w:val="both"/>
        <w:rPr>
          <w:rFonts w:ascii="Times New Roman" w:eastAsia="Times New Roman" w:hAnsi="Times New Roman"/>
          <w:b/>
          <w:sz w:val="24"/>
          <w:szCs w:val="24"/>
          <w:lang w:val="sq-AL"/>
        </w:rPr>
      </w:pPr>
      <w:r w:rsidRPr="00AA05F6">
        <w:rPr>
          <w:rFonts w:ascii="Times New Roman" w:eastAsia="Times New Roman" w:hAnsi="Times New Roman" w:cs="Times New Roman"/>
          <w:b/>
          <w:sz w:val="24"/>
          <w:szCs w:val="24"/>
          <w:lang w:val="sq-AL"/>
        </w:rPr>
        <w:t>Inventarizimi i Zonës Bregdetare.</w:t>
      </w:r>
    </w:p>
    <w:p w14:paraId="08A21FFC" w14:textId="77777777" w:rsidR="008231A3" w:rsidRPr="00541211" w:rsidRDefault="008231A3" w:rsidP="00B748C2">
      <w:pPr>
        <w:pStyle w:val="ListParagraph"/>
        <w:numPr>
          <w:ilvl w:val="0"/>
          <w:numId w:val="20"/>
        </w:numPr>
        <w:spacing w:line="360" w:lineRule="auto"/>
        <w:jc w:val="both"/>
        <w:rPr>
          <w:rFonts w:ascii="Times New Roman" w:eastAsia="Times New Roman" w:hAnsi="Times New Roman" w:cs="Times New Roman"/>
          <w:b/>
          <w:color w:val="000000"/>
          <w:sz w:val="24"/>
          <w:szCs w:val="24"/>
          <w:lang w:val="sq-AL"/>
        </w:rPr>
      </w:pPr>
      <w:r w:rsidRPr="00541211">
        <w:rPr>
          <w:rFonts w:ascii="Times New Roman" w:eastAsia="Times New Roman" w:hAnsi="Times New Roman" w:cs="Times New Roman"/>
          <w:b/>
          <w:color w:val="000000"/>
          <w:sz w:val="24"/>
          <w:szCs w:val="24"/>
          <w:lang w:val="sq-AL"/>
        </w:rPr>
        <w:t>Të dhënat sipas Agjencive Rajonale të AKB-së:</w:t>
      </w:r>
    </w:p>
    <w:p w14:paraId="4EB1B41A" w14:textId="77777777" w:rsidR="008231A3" w:rsidRPr="00FA32A5" w:rsidRDefault="008231A3" w:rsidP="00B748C2">
      <w:pPr>
        <w:pStyle w:val="ListParagraph"/>
        <w:numPr>
          <w:ilvl w:val="0"/>
          <w:numId w:val="23"/>
        </w:numPr>
        <w:spacing w:line="360" w:lineRule="auto"/>
        <w:jc w:val="both"/>
        <w:rPr>
          <w:rFonts w:ascii="Times New Roman" w:eastAsia="Times New Roman" w:hAnsi="Times New Roman"/>
          <w:b/>
          <w:sz w:val="24"/>
          <w:szCs w:val="24"/>
          <w:lang w:val="sq-AL"/>
        </w:rPr>
      </w:pPr>
      <w:r w:rsidRPr="00AA05F6">
        <w:rPr>
          <w:rFonts w:ascii="Times New Roman" w:eastAsia="Times New Roman" w:hAnsi="Times New Roman" w:cs="Times New Roman"/>
          <w:color w:val="000000"/>
          <w:sz w:val="24"/>
          <w:szCs w:val="24"/>
          <w:lang w:val="sq-AL"/>
        </w:rPr>
        <w:t>Agjencia Rajonale e Bregdetit Lezhë</w:t>
      </w:r>
      <w:r>
        <w:rPr>
          <w:rFonts w:ascii="Times New Roman" w:eastAsia="Times New Roman" w:hAnsi="Times New Roman"/>
          <w:color w:val="000000"/>
          <w:sz w:val="24"/>
          <w:szCs w:val="24"/>
          <w:lang w:val="sq-AL"/>
        </w:rPr>
        <w:t>.</w:t>
      </w:r>
      <w:r w:rsidR="00B748C2">
        <w:rPr>
          <w:rFonts w:ascii="Times New Roman" w:eastAsia="Times New Roman" w:hAnsi="Times New Roman"/>
          <w:color w:val="000000"/>
          <w:sz w:val="24"/>
          <w:szCs w:val="24"/>
          <w:lang w:val="sq-AL"/>
        </w:rPr>
        <w:t>...................................................................................</w:t>
      </w:r>
    </w:p>
    <w:p w14:paraId="12573412" w14:textId="77777777" w:rsidR="008231A3" w:rsidRPr="00FA32A5" w:rsidRDefault="008231A3" w:rsidP="00B748C2">
      <w:pPr>
        <w:pStyle w:val="ListParagraph"/>
        <w:numPr>
          <w:ilvl w:val="0"/>
          <w:numId w:val="23"/>
        </w:numPr>
        <w:spacing w:line="360" w:lineRule="auto"/>
        <w:jc w:val="both"/>
        <w:rPr>
          <w:rFonts w:ascii="Times New Roman" w:eastAsia="Times New Roman" w:hAnsi="Times New Roman"/>
          <w:b/>
          <w:sz w:val="24"/>
          <w:szCs w:val="24"/>
          <w:lang w:val="sq-AL"/>
        </w:rPr>
      </w:pPr>
      <w:r w:rsidRPr="00AA05F6">
        <w:rPr>
          <w:rFonts w:ascii="Times New Roman" w:eastAsia="Times New Roman" w:hAnsi="Times New Roman" w:cs="Times New Roman"/>
          <w:color w:val="000000"/>
          <w:sz w:val="24"/>
          <w:szCs w:val="24"/>
          <w:lang w:val="sq-AL"/>
        </w:rPr>
        <w:t>Agjencia Rajonale e Bregdetit Durrës</w:t>
      </w:r>
      <w:r>
        <w:rPr>
          <w:rFonts w:ascii="Times New Roman" w:eastAsia="Times New Roman" w:hAnsi="Times New Roman"/>
          <w:color w:val="000000"/>
          <w:sz w:val="24"/>
          <w:szCs w:val="24"/>
          <w:lang w:val="sq-AL"/>
        </w:rPr>
        <w:t>.</w:t>
      </w:r>
      <w:r w:rsidR="00B748C2">
        <w:rPr>
          <w:rFonts w:ascii="Times New Roman" w:eastAsia="Times New Roman" w:hAnsi="Times New Roman"/>
          <w:color w:val="000000"/>
          <w:sz w:val="24"/>
          <w:szCs w:val="24"/>
          <w:lang w:val="sq-AL"/>
        </w:rPr>
        <w:t>..................................................................................</w:t>
      </w:r>
    </w:p>
    <w:p w14:paraId="36755C39" w14:textId="77777777" w:rsidR="008231A3" w:rsidRPr="00FA32A5" w:rsidRDefault="008231A3" w:rsidP="00B748C2">
      <w:pPr>
        <w:pStyle w:val="ListParagraph"/>
        <w:numPr>
          <w:ilvl w:val="0"/>
          <w:numId w:val="23"/>
        </w:numPr>
        <w:spacing w:line="360" w:lineRule="auto"/>
        <w:jc w:val="both"/>
        <w:rPr>
          <w:rFonts w:ascii="Times New Roman" w:eastAsia="Times New Roman" w:hAnsi="Times New Roman"/>
          <w:b/>
          <w:sz w:val="24"/>
          <w:szCs w:val="24"/>
          <w:lang w:val="sq-AL"/>
        </w:rPr>
      </w:pPr>
      <w:r w:rsidRPr="00AA05F6">
        <w:rPr>
          <w:rFonts w:ascii="Times New Roman" w:eastAsia="Times New Roman" w:hAnsi="Times New Roman" w:cs="Times New Roman"/>
          <w:color w:val="000000"/>
          <w:sz w:val="24"/>
          <w:szCs w:val="24"/>
          <w:lang w:val="sq-AL"/>
        </w:rPr>
        <w:t>Agjencia Rajonale e Bregdetit Vlorë</w:t>
      </w:r>
      <w:r>
        <w:rPr>
          <w:rFonts w:ascii="Times New Roman" w:eastAsia="Times New Roman" w:hAnsi="Times New Roman"/>
          <w:color w:val="000000"/>
          <w:sz w:val="24"/>
          <w:szCs w:val="24"/>
          <w:lang w:val="sq-AL"/>
        </w:rPr>
        <w:t>.</w:t>
      </w:r>
      <w:r w:rsidR="00B748C2">
        <w:rPr>
          <w:rFonts w:ascii="Times New Roman" w:eastAsia="Times New Roman" w:hAnsi="Times New Roman"/>
          <w:color w:val="000000"/>
          <w:sz w:val="24"/>
          <w:szCs w:val="24"/>
          <w:lang w:val="sq-AL"/>
        </w:rPr>
        <w:t>....................................................................................</w:t>
      </w:r>
    </w:p>
    <w:p w14:paraId="4F5FCDB3" w14:textId="77777777" w:rsidR="008231A3" w:rsidRPr="00FA32A5" w:rsidRDefault="008231A3" w:rsidP="00B748C2">
      <w:pPr>
        <w:pStyle w:val="ListParagraph"/>
        <w:numPr>
          <w:ilvl w:val="0"/>
          <w:numId w:val="23"/>
        </w:numPr>
        <w:spacing w:line="360" w:lineRule="auto"/>
        <w:jc w:val="both"/>
        <w:rPr>
          <w:rFonts w:ascii="Times New Roman" w:eastAsia="Times New Roman" w:hAnsi="Times New Roman"/>
          <w:b/>
          <w:sz w:val="24"/>
          <w:szCs w:val="24"/>
          <w:lang w:val="sq-AL"/>
        </w:rPr>
      </w:pPr>
      <w:r w:rsidRPr="00AA05F6">
        <w:rPr>
          <w:rFonts w:ascii="Times New Roman" w:eastAsia="Times New Roman" w:hAnsi="Times New Roman" w:cs="Times New Roman"/>
          <w:color w:val="000000"/>
          <w:sz w:val="24"/>
          <w:szCs w:val="24"/>
          <w:lang w:val="sq-AL"/>
        </w:rPr>
        <w:t>Agjencia Rajonale e Bregdetit Sarandë</w:t>
      </w:r>
      <w:r>
        <w:rPr>
          <w:rFonts w:ascii="Times New Roman" w:eastAsia="Times New Roman" w:hAnsi="Times New Roman"/>
          <w:color w:val="000000"/>
          <w:sz w:val="24"/>
          <w:szCs w:val="24"/>
          <w:lang w:val="sq-AL"/>
        </w:rPr>
        <w:t>.</w:t>
      </w:r>
      <w:r w:rsidR="00B748C2">
        <w:rPr>
          <w:rFonts w:ascii="Times New Roman" w:eastAsia="Times New Roman" w:hAnsi="Times New Roman"/>
          <w:color w:val="000000"/>
          <w:sz w:val="24"/>
          <w:szCs w:val="24"/>
          <w:lang w:val="sq-AL"/>
        </w:rPr>
        <w:t>................................................................................</w:t>
      </w:r>
    </w:p>
    <w:p w14:paraId="29632173" w14:textId="77777777" w:rsidR="008231A3" w:rsidRPr="00AA05F6" w:rsidRDefault="008231A3" w:rsidP="00B748C2">
      <w:pPr>
        <w:pStyle w:val="ListParagraph"/>
        <w:numPr>
          <w:ilvl w:val="0"/>
          <w:numId w:val="20"/>
        </w:numPr>
        <w:spacing w:line="360" w:lineRule="auto"/>
        <w:jc w:val="both"/>
        <w:rPr>
          <w:rFonts w:ascii="Times New Roman" w:hAnsi="Times New Roman" w:cs="Times New Roman"/>
          <w:sz w:val="24"/>
          <w:szCs w:val="24"/>
          <w:lang w:val="sq-AL"/>
        </w:rPr>
      </w:pPr>
      <w:r w:rsidRPr="00AA05F6">
        <w:rPr>
          <w:rFonts w:ascii="Times New Roman" w:hAnsi="Times New Roman" w:cs="Times New Roman"/>
          <w:b/>
          <w:sz w:val="24"/>
          <w:szCs w:val="24"/>
          <w:lang w:val="sq-AL"/>
        </w:rPr>
        <w:t>Hapësirat publike, sipas nj</w:t>
      </w:r>
      <w:r>
        <w:rPr>
          <w:rFonts w:ascii="Times New Roman" w:hAnsi="Times New Roman" w:cs="Times New Roman"/>
          <w:b/>
          <w:sz w:val="24"/>
          <w:szCs w:val="24"/>
          <w:lang w:val="sq-AL"/>
        </w:rPr>
        <w:t>ë</w:t>
      </w:r>
      <w:r w:rsidRPr="00AA05F6">
        <w:rPr>
          <w:rFonts w:ascii="Times New Roman" w:hAnsi="Times New Roman" w:cs="Times New Roman"/>
          <w:b/>
          <w:sz w:val="24"/>
          <w:szCs w:val="24"/>
          <w:lang w:val="sq-AL"/>
        </w:rPr>
        <w:t>sive vendore</w:t>
      </w:r>
      <w:r>
        <w:rPr>
          <w:rFonts w:ascii="Times New Roman" w:hAnsi="Times New Roman"/>
          <w:b/>
          <w:sz w:val="24"/>
          <w:szCs w:val="24"/>
          <w:lang w:val="sq-AL"/>
        </w:rPr>
        <w:t xml:space="preserve">, </w:t>
      </w:r>
      <w:r w:rsidRPr="00AA05F6">
        <w:rPr>
          <w:rFonts w:ascii="Times New Roman" w:hAnsi="Times New Roman" w:cs="Times New Roman"/>
          <w:b/>
          <w:sz w:val="24"/>
          <w:szCs w:val="24"/>
          <w:lang w:val="sq-AL"/>
        </w:rPr>
        <w:t>Hapësirat publike, sipas nj</w:t>
      </w:r>
      <w:r>
        <w:rPr>
          <w:rFonts w:ascii="Times New Roman" w:hAnsi="Times New Roman" w:cs="Times New Roman"/>
          <w:b/>
          <w:sz w:val="24"/>
          <w:szCs w:val="24"/>
          <w:lang w:val="sq-AL"/>
        </w:rPr>
        <w:t>ë</w:t>
      </w:r>
      <w:r w:rsidRPr="00AA05F6">
        <w:rPr>
          <w:rFonts w:ascii="Times New Roman" w:hAnsi="Times New Roman" w:cs="Times New Roman"/>
          <w:b/>
          <w:sz w:val="24"/>
          <w:szCs w:val="24"/>
          <w:lang w:val="sq-AL"/>
        </w:rPr>
        <w:t>sive vendore</w:t>
      </w:r>
      <w:r>
        <w:rPr>
          <w:rFonts w:ascii="Times New Roman" w:hAnsi="Times New Roman" w:cs="Times New Roman"/>
          <w:b/>
          <w:sz w:val="24"/>
          <w:szCs w:val="24"/>
          <w:lang w:val="sq-AL"/>
        </w:rPr>
        <w:t>, raporti n</w:t>
      </w:r>
      <w:r w:rsidR="00B748C2">
        <w:rPr>
          <w:rFonts w:ascii="Times New Roman" w:hAnsi="Times New Roman" w:cs="Times New Roman"/>
          <w:b/>
          <w:sz w:val="24"/>
          <w:szCs w:val="24"/>
          <w:lang w:val="sq-AL"/>
        </w:rPr>
        <w:t>ë</w:t>
      </w:r>
      <w:r>
        <w:rPr>
          <w:rFonts w:ascii="Times New Roman" w:hAnsi="Times New Roman" w:cs="Times New Roman"/>
          <w:b/>
          <w:sz w:val="24"/>
          <w:szCs w:val="24"/>
          <w:lang w:val="sq-AL"/>
        </w:rPr>
        <w:t xml:space="preserve"> parcela me sezonin turistik veror 2020</w:t>
      </w:r>
      <w:r w:rsidRPr="00AA05F6">
        <w:rPr>
          <w:rFonts w:ascii="Times New Roman" w:hAnsi="Times New Roman" w:cs="Times New Roman"/>
          <w:b/>
          <w:sz w:val="24"/>
          <w:szCs w:val="24"/>
          <w:lang w:val="sq-AL"/>
        </w:rPr>
        <w:t>:</w:t>
      </w:r>
    </w:p>
    <w:p w14:paraId="5B06EEF3" w14:textId="77777777" w:rsidR="008231A3" w:rsidRPr="00BE0898" w:rsidRDefault="008231A3" w:rsidP="00B748C2">
      <w:pPr>
        <w:numPr>
          <w:ilvl w:val="0"/>
          <w:numId w:val="20"/>
        </w:numPr>
        <w:spacing w:line="360" w:lineRule="auto"/>
        <w:jc w:val="both"/>
        <w:rPr>
          <w:rFonts w:ascii="Times New Roman" w:hAnsi="Times New Roman"/>
          <w:szCs w:val="24"/>
          <w:lang w:val="it-IT"/>
        </w:rPr>
      </w:pPr>
      <w:r w:rsidRPr="00BE0898">
        <w:rPr>
          <w:rFonts w:ascii="Times New Roman" w:hAnsi="Times New Roman"/>
          <w:szCs w:val="24"/>
          <w:lang w:val="it-IT"/>
        </w:rPr>
        <w:t>Problematika t</w:t>
      </w:r>
      <w:r w:rsidR="00B748C2" w:rsidRPr="00BE0898">
        <w:rPr>
          <w:rFonts w:ascii="Times New Roman" w:hAnsi="Times New Roman"/>
          <w:szCs w:val="24"/>
          <w:lang w:val="it-IT"/>
        </w:rPr>
        <w:t>ë</w:t>
      </w:r>
      <w:r w:rsidRPr="00BE0898">
        <w:rPr>
          <w:rFonts w:ascii="Times New Roman" w:hAnsi="Times New Roman"/>
          <w:szCs w:val="24"/>
          <w:lang w:val="it-IT"/>
        </w:rPr>
        <w:t xml:space="preserve"> sezonit turistik veror 2021</w:t>
      </w:r>
      <w:r w:rsidR="00B748C2" w:rsidRPr="00BE0898">
        <w:rPr>
          <w:rFonts w:ascii="Times New Roman" w:hAnsi="Times New Roman"/>
          <w:szCs w:val="24"/>
          <w:lang w:val="it-IT"/>
        </w:rPr>
        <w:t>………………………………………………………….</w:t>
      </w:r>
    </w:p>
    <w:p w14:paraId="3409C6A1" w14:textId="77777777" w:rsidR="008231A3" w:rsidRDefault="008231A3" w:rsidP="00B748C2">
      <w:pPr>
        <w:numPr>
          <w:ilvl w:val="0"/>
          <w:numId w:val="20"/>
        </w:numPr>
        <w:spacing w:line="360" w:lineRule="auto"/>
        <w:jc w:val="both"/>
        <w:rPr>
          <w:rFonts w:ascii="Times New Roman" w:hAnsi="Times New Roman"/>
          <w:szCs w:val="24"/>
        </w:rPr>
      </w:pPr>
      <w:proofErr w:type="spellStart"/>
      <w:r>
        <w:rPr>
          <w:rFonts w:ascii="Times New Roman" w:hAnsi="Times New Roman"/>
          <w:szCs w:val="24"/>
        </w:rPr>
        <w:t>Konkluzione</w:t>
      </w:r>
      <w:proofErr w:type="spellEnd"/>
      <w:r>
        <w:rPr>
          <w:rFonts w:ascii="Times New Roman" w:hAnsi="Times New Roman"/>
          <w:szCs w:val="24"/>
        </w:rPr>
        <w:t xml:space="preserve"> </w:t>
      </w:r>
      <w:r w:rsidR="00B748C2">
        <w:rPr>
          <w:rFonts w:ascii="Times New Roman" w:hAnsi="Times New Roman"/>
          <w:szCs w:val="24"/>
        </w:rPr>
        <w:t>…………………………………………………………………………………….......</w:t>
      </w:r>
    </w:p>
    <w:p w14:paraId="7615ECF8" w14:textId="77777777" w:rsidR="008231A3" w:rsidRPr="001109AA" w:rsidRDefault="008231A3" w:rsidP="00B748C2">
      <w:pPr>
        <w:numPr>
          <w:ilvl w:val="0"/>
          <w:numId w:val="20"/>
        </w:numPr>
        <w:spacing w:line="360" w:lineRule="auto"/>
        <w:jc w:val="both"/>
        <w:rPr>
          <w:rFonts w:ascii="Times New Roman" w:hAnsi="Times New Roman"/>
          <w:szCs w:val="24"/>
        </w:rPr>
      </w:pPr>
      <w:proofErr w:type="spellStart"/>
      <w:r>
        <w:rPr>
          <w:rFonts w:ascii="Times New Roman" w:hAnsi="Times New Roman"/>
          <w:szCs w:val="24"/>
        </w:rPr>
        <w:t>Prioritete</w:t>
      </w:r>
      <w:proofErr w:type="spellEnd"/>
      <w:r w:rsidR="00B748C2">
        <w:rPr>
          <w:rFonts w:ascii="Times New Roman" w:hAnsi="Times New Roman"/>
          <w:szCs w:val="24"/>
        </w:rPr>
        <w:t>…………………………………………………………………………………………</w:t>
      </w:r>
      <w:proofErr w:type="gramStart"/>
      <w:r w:rsidR="00B748C2">
        <w:rPr>
          <w:rFonts w:ascii="Times New Roman" w:hAnsi="Times New Roman"/>
          <w:szCs w:val="24"/>
        </w:rPr>
        <w:t>…..</w:t>
      </w:r>
      <w:proofErr w:type="gramEnd"/>
    </w:p>
    <w:p w14:paraId="0C1DEF0C" w14:textId="77777777" w:rsidR="008231A3" w:rsidRPr="00E72AA4" w:rsidRDefault="008231A3" w:rsidP="008231A3">
      <w:pPr>
        <w:pStyle w:val="yiv4683687938msonormal"/>
        <w:spacing w:before="0" w:beforeAutospacing="0" w:after="0" w:afterAutospacing="0" w:line="360" w:lineRule="auto"/>
        <w:jc w:val="both"/>
        <w:rPr>
          <w:rStyle w:val="SubtleEmphasis"/>
          <w:i w:val="0"/>
          <w:iCs w:val="0"/>
        </w:rPr>
      </w:pPr>
    </w:p>
    <w:p w14:paraId="736861E5" w14:textId="77777777" w:rsidR="00F63FFF" w:rsidRPr="00B748C2" w:rsidRDefault="00F63FFF" w:rsidP="00B748C2">
      <w:pPr>
        <w:pBdr>
          <w:top w:val="nil"/>
          <w:left w:val="nil"/>
          <w:bottom w:val="nil"/>
          <w:right w:val="nil"/>
          <w:between w:val="nil"/>
        </w:pBdr>
        <w:shd w:val="clear" w:color="auto" w:fill="FFFFFF"/>
        <w:spacing w:before="240" w:line="360" w:lineRule="auto"/>
        <w:jc w:val="both"/>
        <w:rPr>
          <w:rFonts w:ascii="Times New Roman" w:eastAsia="Times New Roman" w:hAnsi="Times New Roman" w:cs="Times New Roman"/>
          <w:color w:val="000000"/>
          <w:sz w:val="24"/>
          <w:szCs w:val="24"/>
          <w:lang w:val="sq-AL"/>
        </w:rPr>
      </w:pPr>
      <w:r w:rsidRPr="00B748C2">
        <w:rPr>
          <w:rFonts w:ascii="Times New Roman" w:eastAsia="Times New Roman" w:hAnsi="Times New Roman" w:cs="Times New Roman"/>
          <w:color w:val="000000"/>
          <w:sz w:val="24"/>
          <w:szCs w:val="24"/>
          <w:lang w:val="sq-AL"/>
        </w:rPr>
        <w:t>Agjencia Kombëtare e Bregdetit (më poshtë AKB), në kuadër të sezonit turistik veror 20</w:t>
      </w:r>
      <w:r w:rsidR="00483B1E" w:rsidRPr="00B748C2">
        <w:rPr>
          <w:rFonts w:ascii="Times New Roman" w:eastAsia="Times New Roman" w:hAnsi="Times New Roman" w:cs="Times New Roman"/>
          <w:color w:val="000000"/>
          <w:sz w:val="24"/>
          <w:szCs w:val="24"/>
          <w:lang w:val="sq-AL"/>
        </w:rPr>
        <w:t>21</w:t>
      </w:r>
      <w:r w:rsidRPr="00B748C2">
        <w:rPr>
          <w:rFonts w:ascii="Times New Roman" w:eastAsia="Times New Roman" w:hAnsi="Times New Roman" w:cs="Times New Roman"/>
          <w:color w:val="000000"/>
          <w:sz w:val="24"/>
          <w:szCs w:val="24"/>
          <w:lang w:val="sq-AL"/>
        </w:rPr>
        <w:t>, në m</w:t>
      </w:r>
      <w:r w:rsidR="009F515B" w:rsidRPr="00B748C2">
        <w:rPr>
          <w:rFonts w:ascii="Times New Roman" w:eastAsia="Times New Roman" w:hAnsi="Times New Roman" w:cs="Times New Roman"/>
          <w:color w:val="000000"/>
          <w:sz w:val="24"/>
          <w:szCs w:val="24"/>
          <w:lang w:val="sq-AL"/>
        </w:rPr>
        <w:t>bështetje të Ligjit Nr. 93/2015</w:t>
      </w:r>
      <w:r w:rsidR="00483B1E" w:rsidRPr="00B748C2">
        <w:rPr>
          <w:rFonts w:ascii="Times New Roman" w:eastAsia="Times New Roman" w:hAnsi="Times New Roman" w:cs="Times New Roman"/>
          <w:color w:val="000000"/>
          <w:sz w:val="24"/>
          <w:szCs w:val="24"/>
          <w:lang w:val="sq-AL"/>
        </w:rPr>
        <w:t xml:space="preserve"> </w:t>
      </w:r>
      <w:r w:rsidRPr="00B748C2">
        <w:rPr>
          <w:rFonts w:ascii="Times New Roman" w:eastAsia="Times New Roman" w:hAnsi="Times New Roman" w:cs="Times New Roman"/>
          <w:i/>
          <w:color w:val="000000"/>
          <w:sz w:val="24"/>
          <w:szCs w:val="24"/>
          <w:lang w:val="sq-AL"/>
        </w:rPr>
        <w:t>“Për Turizmin”</w:t>
      </w:r>
      <w:r w:rsidRPr="00B748C2">
        <w:rPr>
          <w:rFonts w:ascii="Times New Roman" w:eastAsia="Times New Roman" w:hAnsi="Times New Roman" w:cs="Times New Roman"/>
          <w:color w:val="000000"/>
          <w:sz w:val="24"/>
          <w:szCs w:val="24"/>
          <w:lang w:val="sq-AL"/>
        </w:rPr>
        <w:t xml:space="preserve">, </w:t>
      </w:r>
      <w:r w:rsidR="00483B1E" w:rsidRPr="00B748C2">
        <w:rPr>
          <w:rFonts w:ascii="Times New Roman" w:eastAsia="Times New Roman" w:hAnsi="Times New Roman" w:cs="Times New Roman"/>
          <w:color w:val="000000"/>
          <w:sz w:val="24"/>
          <w:szCs w:val="24"/>
          <w:lang w:val="sq-AL"/>
        </w:rPr>
        <w:t xml:space="preserve">i ndryshuar, </w:t>
      </w:r>
      <w:r w:rsidR="002C5898" w:rsidRPr="00BE0898">
        <w:rPr>
          <w:rFonts w:ascii="Times New Roman" w:hAnsi="Times New Roman" w:cs="Times New Roman"/>
          <w:bCs/>
          <w:sz w:val="24"/>
          <w:szCs w:val="24"/>
          <w:lang w:val="sq-AL"/>
        </w:rPr>
        <w:t>Ligjit Nr.</w:t>
      </w:r>
      <w:r w:rsidR="009F515B" w:rsidRPr="00BE0898">
        <w:rPr>
          <w:rFonts w:ascii="Times New Roman" w:hAnsi="Times New Roman" w:cs="Times New Roman"/>
          <w:bCs/>
          <w:sz w:val="24"/>
          <w:szCs w:val="24"/>
          <w:lang w:val="sq-AL"/>
        </w:rPr>
        <w:t xml:space="preserve"> </w:t>
      </w:r>
      <w:r w:rsidR="002C5898" w:rsidRPr="00BE0898">
        <w:rPr>
          <w:rFonts w:ascii="Times New Roman" w:hAnsi="Times New Roman" w:cs="Times New Roman"/>
          <w:bCs/>
          <w:sz w:val="24"/>
          <w:szCs w:val="24"/>
          <w:lang w:val="sq-AL"/>
        </w:rPr>
        <w:t>10433 “</w:t>
      </w:r>
      <w:r w:rsidR="002C5898" w:rsidRPr="00BE0898">
        <w:rPr>
          <w:rFonts w:ascii="Times New Roman" w:hAnsi="Times New Roman" w:cs="Times New Roman"/>
          <w:bCs/>
          <w:i/>
          <w:sz w:val="24"/>
          <w:szCs w:val="24"/>
          <w:lang w:val="sq-AL"/>
        </w:rPr>
        <w:t xml:space="preserve">Për Inspektimin në Republikën e Shqipërisë”, </w:t>
      </w:r>
      <w:r w:rsidR="002C5898" w:rsidRPr="00BE0898">
        <w:rPr>
          <w:rFonts w:ascii="Times New Roman" w:hAnsi="Times New Roman" w:cs="Times New Roman"/>
          <w:bCs/>
          <w:sz w:val="24"/>
          <w:szCs w:val="24"/>
          <w:lang w:val="sq-AL"/>
        </w:rPr>
        <w:t>i ndryshuar,</w:t>
      </w:r>
      <w:r w:rsidR="002C5898" w:rsidRPr="00B748C2">
        <w:rPr>
          <w:rFonts w:ascii="Times New Roman" w:eastAsia="Times New Roman" w:hAnsi="Times New Roman" w:cs="Times New Roman"/>
          <w:color w:val="000000"/>
          <w:sz w:val="24"/>
          <w:szCs w:val="24"/>
          <w:lang w:val="sq-AL"/>
        </w:rPr>
        <w:t xml:space="preserve"> </w:t>
      </w:r>
      <w:r w:rsidRPr="00B748C2">
        <w:rPr>
          <w:rFonts w:ascii="Times New Roman" w:eastAsia="Times New Roman" w:hAnsi="Times New Roman" w:cs="Times New Roman"/>
          <w:color w:val="000000"/>
          <w:sz w:val="24"/>
          <w:szCs w:val="24"/>
          <w:lang w:val="sq-AL"/>
        </w:rPr>
        <w:t xml:space="preserve">Vendimit të Këshillit të Ministrave Nr. 569, datë 17.07 2019 </w:t>
      </w:r>
      <w:r w:rsidRPr="00B748C2">
        <w:rPr>
          <w:rFonts w:ascii="Times New Roman" w:eastAsia="Times New Roman" w:hAnsi="Times New Roman" w:cs="Times New Roman"/>
          <w:i/>
          <w:color w:val="000000"/>
          <w:sz w:val="24"/>
          <w:szCs w:val="24"/>
          <w:lang w:val="sq-AL"/>
        </w:rPr>
        <w:t>“Për krijimin dhe mënyrën e organizimit dhe të funksionimit të Agjencisë Kombëtare të Bregdetit”</w:t>
      </w:r>
      <w:r w:rsidRPr="00B748C2">
        <w:rPr>
          <w:rFonts w:ascii="Times New Roman" w:eastAsia="Times New Roman" w:hAnsi="Times New Roman" w:cs="Times New Roman"/>
          <w:color w:val="000000"/>
          <w:sz w:val="24"/>
          <w:szCs w:val="24"/>
          <w:lang w:val="sq-AL"/>
        </w:rPr>
        <w:t xml:space="preserve">, </w:t>
      </w:r>
      <w:r w:rsidR="00483B1E" w:rsidRPr="00B748C2">
        <w:rPr>
          <w:rFonts w:ascii="Times New Roman" w:eastAsia="Times New Roman" w:hAnsi="Times New Roman" w:cs="Times New Roman"/>
          <w:color w:val="000000"/>
          <w:sz w:val="24"/>
          <w:szCs w:val="24"/>
          <w:lang w:val="sq-AL"/>
        </w:rPr>
        <w:t xml:space="preserve">i ndryshuar, </w:t>
      </w:r>
      <w:r w:rsidRPr="00B748C2">
        <w:rPr>
          <w:rFonts w:ascii="Times New Roman" w:eastAsia="Times New Roman" w:hAnsi="Times New Roman" w:cs="Times New Roman"/>
          <w:color w:val="000000"/>
          <w:sz w:val="24"/>
          <w:szCs w:val="24"/>
          <w:lang w:val="sq-AL"/>
        </w:rPr>
        <w:t xml:space="preserve">Vendimit të Këshillit të Ministrave Nr. 171, datë 27.03.2019 Për miratimin </w:t>
      </w:r>
      <w:r w:rsidRPr="00B748C2">
        <w:rPr>
          <w:rFonts w:ascii="Times New Roman" w:eastAsia="Times New Roman" w:hAnsi="Times New Roman" w:cs="Times New Roman"/>
          <w:color w:val="000000"/>
          <w:sz w:val="24"/>
          <w:szCs w:val="24"/>
          <w:lang w:val="sq-AL"/>
        </w:rPr>
        <w:lastRenderedPageBreak/>
        <w:t>e rregullores “</w:t>
      </w:r>
      <w:r w:rsidRPr="00B748C2">
        <w:rPr>
          <w:rFonts w:ascii="Times New Roman" w:eastAsia="Times New Roman" w:hAnsi="Times New Roman" w:cs="Times New Roman"/>
          <w:i/>
          <w:color w:val="000000"/>
          <w:sz w:val="24"/>
          <w:szCs w:val="24"/>
          <w:lang w:val="sq-AL"/>
        </w:rPr>
        <w:t>Për kushtet dhe kriteret e ushtrimit të veprimtarisë së stacionit të plazhit”</w:t>
      </w:r>
      <w:r w:rsidR="00483B1E" w:rsidRPr="00B748C2">
        <w:rPr>
          <w:rFonts w:ascii="Times New Roman" w:eastAsia="Times New Roman" w:hAnsi="Times New Roman" w:cs="Times New Roman"/>
          <w:color w:val="000000"/>
          <w:sz w:val="24"/>
          <w:szCs w:val="24"/>
          <w:lang w:val="sq-AL"/>
        </w:rPr>
        <w:t>, i ndryshuar</w:t>
      </w:r>
      <w:r w:rsidR="002C5898" w:rsidRPr="00B748C2">
        <w:rPr>
          <w:rFonts w:ascii="Times New Roman" w:eastAsia="Times New Roman" w:hAnsi="Times New Roman" w:cs="Times New Roman"/>
          <w:color w:val="000000"/>
          <w:sz w:val="24"/>
          <w:szCs w:val="24"/>
          <w:lang w:val="sq-AL"/>
        </w:rPr>
        <w:t xml:space="preserve">, </w:t>
      </w:r>
      <w:r w:rsidRPr="00B748C2">
        <w:rPr>
          <w:rFonts w:ascii="Times New Roman" w:eastAsia="Times New Roman" w:hAnsi="Times New Roman" w:cs="Times New Roman"/>
          <w:color w:val="000000"/>
          <w:sz w:val="24"/>
          <w:szCs w:val="24"/>
          <w:lang w:val="sq-AL"/>
        </w:rPr>
        <w:t>Ju përcjell bashkëngjitur informacionin si më poshtë vijon:</w:t>
      </w:r>
    </w:p>
    <w:p w14:paraId="0680736C" w14:textId="77777777" w:rsidR="00847757" w:rsidRPr="00AA05F6" w:rsidRDefault="00847757" w:rsidP="000105BD">
      <w:pPr>
        <w:pStyle w:val="ListParagraph"/>
        <w:numPr>
          <w:ilvl w:val="0"/>
          <w:numId w:val="5"/>
        </w:numPr>
        <w:pBdr>
          <w:top w:val="nil"/>
          <w:left w:val="nil"/>
          <w:bottom w:val="nil"/>
          <w:right w:val="nil"/>
          <w:between w:val="nil"/>
        </w:pBdr>
        <w:shd w:val="clear" w:color="auto" w:fill="FFFFFF"/>
        <w:spacing w:before="240" w:line="360" w:lineRule="auto"/>
        <w:ind w:left="360" w:hanging="360"/>
        <w:jc w:val="both"/>
        <w:rPr>
          <w:rFonts w:ascii="Times New Roman" w:eastAsia="Times New Roman" w:hAnsi="Times New Roman" w:cs="Times New Roman"/>
          <w:b/>
          <w:color w:val="000000"/>
          <w:sz w:val="24"/>
          <w:szCs w:val="24"/>
          <w:lang w:val="sq-AL"/>
        </w:rPr>
      </w:pPr>
      <w:r w:rsidRPr="00AA05F6">
        <w:rPr>
          <w:rFonts w:ascii="Times New Roman" w:eastAsia="Times New Roman" w:hAnsi="Times New Roman" w:cs="Times New Roman"/>
          <w:b/>
          <w:color w:val="000000"/>
          <w:sz w:val="24"/>
          <w:szCs w:val="24"/>
          <w:lang w:val="sq-AL"/>
        </w:rPr>
        <w:t xml:space="preserve">Hyrje </w:t>
      </w:r>
    </w:p>
    <w:p w14:paraId="08D8B900" w14:textId="77777777" w:rsidR="00F63FFF" w:rsidRPr="00CB7BD6" w:rsidRDefault="001B4333" w:rsidP="00CB7BD6">
      <w:pPr>
        <w:shd w:val="clear" w:color="auto" w:fill="FFFFFF"/>
        <w:spacing w:before="240" w:line="360" w:lineRule="auto"/>
        <w:jc w:val="both"/>
        <w:rPr>
          <w:rFonts w:ascii="Times New Roman" w:eastAsia="Times New Roman" w:hAnsi="Times New Roman" w:cs="Times New Roman"/>
          <w:sz w:val="24"/>
          <w:szCs w:val="24"/>
          <w:lang w:val="sq-AL"/>
        </w:rPr>
      </w:pPr>
      <w:r w:rsidRPr="00CB7BD6">
        <w:rPr>
          <w:rFonts w:ascii="Times New Roman" w:eastAsia="Times New Roman" w:hAnsi="Times New Roman" w:cs="Times New Roman"/>
          <w:color w:val="000000"/>
          <w:sz w:val="24"/>
          <w:szCs w:val="24"/>
          <w:lang w:val="sq-AL"/>
        </w:rPr>
        <w:t>AKB gjat</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 xml:space="preserve"> gjith</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 xml:space="preserve"> sezonit turistik ka qen</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 xml:space="preserve"> prezente n</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 xml:space="preserve"> terren p</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r monitorimin dhe verifikimin e t</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 xml:space="preserve"> gjitha veprimtarive turistike t</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 xml:space="preserve"> zhvilluara n</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 xml:space="preserve"> zon</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n bregdetare. Monitorimi u realizua n</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 xml:space="preserve"> bashk</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punim dhe me Agjencit</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 xml:space="preserve"> Rajonale t</w:t>
      </w:r>
      <w:r w:rsidR="00D816FB" w:rsidRPr="00CB7BD6">
        <w:rPr>
          <w:rFonts w:ascii="Times New Roman" w:eastAsia="Times New Roman" w:hAnsi="Times New Roman" w:cs="Times New Roman"/>
          <w:color w:val="000000"/>
          <w:sz w:val="24"/>
          <w:szCs w:val="24"/>
          <w:lang w:val="sq-AL"/>
        </w:rPr>
        <w:t>ë</w:t>
      </w:r>
      <w:r w:rsidRPr="00CB7BD6">
        <w:rPr>
          <w:rFonts w:ascii="Times New Roman" w:eastAsia="Times New Roman" w:hAnsi="Times New Roman" w:cs="Times New Roman"/>
          <w:color w:val="000000"/>
          <w:sz w:val="24"/>
          <w:szCs w:val="24"/>
          <w:lang w:val="sq-AL"/>
        </w:rPr>
        <w:t xml:space="preserve"> Bregdetit</w:t>
      </w:r>
      <w:r w:rsidR="00915BDB" w:rsidRPr="00CB7BD6">
        <w:rPr>
          <w:rFonts w:ascii="Times New Roman" w:eastAsia="Times New Roman" w:hAnsi="Times New Roman" w:cs="Times New Roman"/>
          <w:sz w:val="24"/>
          <w:szCs w:val="24"/>
          <w:lang w:val="sq-AL"/>
        </w:rPr>
        <w:t>:</w:t>
      </w:r>
    </w:p>
    <w:p w14:paraId="7D3DE267" w14:textId="77777777" w:rsidR="00915BDB" w:rsidRPr="00AA05F6" w:rsidRDefault="002C5898" w:rsidP="00EA7BBF">
      <w:pPr>
        <w:numPr>
          <w:ilvl w:val="0"/>
          <w:numId w:val="1"/>
        </w:numPr>
        <w:pBdr>
          <w:top w:val="nil"/>
          <w:left w:val="nil"/>
          <w:bottom w:val="nil"/>
          <w:right w:val="nil"/>
          <w:between w:val="nil"/>
        </w:pBdr>
        <w:shd w:val="clear" w:color="auto" w:fill="FFFFFF"/>
        <w:spacing w:line="360" w:lineRule="auto"/>
        <w:jc w:val="both"/>
        <w:rPr>
          <w:rFonts w:ascii="Times New Roman" w:hAnsi="Times New Roman" w:cs="Times New Roman"/>
          <w:color w:val="000000"/>
          <w:sz w:val="24"/>
          <w:szCs w:val="24"/>
          <w:lang w:val="sq-AL"/>
        </w:rPr>
      </w:pPr>
      <w:r w:rsidRPr="00AA05F6">
        <w:rPr>
          <w:rFonts w:ascii="Times New Roman" w:eastAsia="Times New Roman" w:hAnsi="Times New Roman" w:cs="Times New Roman"/>
          <w:b/>
          <w:color w:val="000000"/>
          <w:sz w:val="24"/>
          <w:szCs w:val="24"/>
          <w:lang w:val="sq-AL"/>
        </w:rPr>
        <w:t>Agjencia</w:t>
      </w:r>
      <w:r w:rsidR="00915BDB" w:rsidRPr="00AA05F6">
        <w:rPr>
          <w:rFonts w:ascii="Times New Roman" w:eastAsia="Times New Roman" w:hAnsi="Times New Roman" w:cs="Times New Roman"/>
          <w:b/>
          <w:color w:val="000000"/>
          <w:sz w:val="24"/>
          <w:szCs w:val="24"/>
          <w:lang w:val="sq-AL"/>
        </w:rPr>
        <w:t xml:space="preserve"> Rajonale Lezhë</w:t>
      </w:r>
      <w:r w:rsidR="00915BDB" w:rsidRPr="00AA05F6">
        <w:rPr>
          <w:rFonts w:ascii="Times New Roman" w:eastAsia="Times New Roman" w:hAnsi="Times New Roman" w:cs="Times New Roman"/>
          <w:color w:val="000000"/>
          <w:sz w:val="24"/>
          <w:szCs w:val="24"/>
          <w:lang w:val="sq-AL"/>
        </w:rPr>
        <w:t xml:space="preserve"> (mbuloi zonën nga fshati Adriatik i ish-komunës Fushë/Kuqe i cili ndan me fshatin Ishëm të Durrësit dhe në kufirin verior kufizohet me Lumin Buna, skaji verior i ish-komunës Velipojë);</w:t>
      </w:r>
    </w:p>
    <w:p w14:paraId="4A238C78" w14:textId="77777777" w:rsidR="00915BDB" w:rsidRPr="00AA05F6" w:rsidRDefault="002C5898" w:rsidP="00EA7BBF">
      <w:pPr>
        <w:numPr>
          <w:ilvl w:val="0"/>
          <w:numId w:val="1"/>
        </w:numPr>
        <w:pBdr>
          <w:top w:val="nil"/>
          <w:left w:val="nil"/>
          <w:bottom w:val="nil"/>
          <w:right w:val="nil"/>
          <w:between w:val="nil"/>
        </w:pBdr>
        <w:shd w:val="clear" w:color="auto" w:fill="FFFFFF"/>
        <w:spacing w:line="360" w:lineRule="auto"/>
        <w:jc w:val="both"/>
        <w:rPr>
          <w:rFonts w:ascii="Times New Roman" w:hAnsi="Times New Roman" w:cs="Times New Roman"/>
          <w:color w:val="000000"/>
          <w:sz w:val="24"/>
          <w:szCs w:val="24"/>
          <w:lang w:val="sq-AL"/>
        </w:rPr>
      </w:pPr>
      <w:r w:rsidRPr="00AA05F6">
        <w:rPr>
          <w:rFonts w:ascii="Times New Roman" w:eastAsia="Times New Roman" w:hAnsi="Times New Roman" w:cs="Times New Roman"/>
          <w:b/>
          <w:color w:val="000000"/>
          <w:sz w:val="24"/>
          <w:szCs w:val="24"/>
          <w:lang w:val="sq-AL"/>
        </w:rPr>
        <w:t>Agjencia</w:t>
      </w:r>
      <w:r w:rsidR="00915BDB" w:rsidRPr="00AA05F6">
        <w:rPr>
          <w:rFonts w:ascii="Times New Roman" w:eastAsia="Times New Roman" w:hAnsi="Times New Roman" w:cs="Times New Roman"/>
          <w:b/>
          <w:color w:val="000000"/>
          <w:sz w:val="24"/>
          <w:szCs w:val="24"/>
          <w:lang w:val="sq-AL"/>
        </w:rPr>
        <w:t xml:space="preserve"> Rajonale Durrës</w:t>
      </w:r>
      <w:r w:rsidRPr="00AA05F6">
        <w:rPr>
          <w:rFonts w:ascii="Times New Roman" w:eastAsia="Times New Roman" w:hAnsi="Times New Roman" w:cs="Times New Roman"/>
          <w:color w:val="000000"/>
          <w:sz w:val="24"/>
          <w:szCs w:val="24"/>
          <w:lang w:val="sq-AL"/>
        </w:rPr>
        <w:t xml:space="preserve"> (</w:t>
      </w:r>
      <w:r w:rsidR="00915BDB" w:rsidRPr="00AA05F6">
        <w:rPr>
          <w:rFonts w:ascii="Times New Roman" w:eastAsia="Times New Roman" w:hAnsi="Times New Roman" w:cs="Times New Roman"/>
          <w:color w:val="000000"/>
          <w:sz w:val="24"/>
          <w:szCs w:val="24"/>
          <w:lang w:val="sq-AL"/>
        </w:rPr>
        <w:t>e cila mbuloi zonën nga Plazhi i Gjirit të Lalzit deri në Plazhin e Divjakës (Laguna e Karavastasë), si dhe plazhin e Pogradecit;</w:t>
      </w:r>
    </w:p>
    <w:p w14:paraId="50D0A598" w14:textId="77777777" w:rsidR="00915BDB" w:rsidRPr="00AA05F6" w:rsidRDefault="002C5898" w:rsidP="00EA7BBF">
      <w:pPr>
        <w:numPr>
          <w:ilvl w:val="0"/>
          <w:numId w:val="1"/>
        </w:numPr>
        <w:pBdr>
          <w:top w:val="nil"/>
          <w:left w:val="nil"/>
          <w:bottom w:val="nil"/>
          <w:right w:val="nil"/>
          <w:between w:val="nil"/>
        </w:pBdr>
        <w:shd w:val="clear" w:color="auto" w:fill="FFFFFF"/>
        <w:spacing w:line="360" w:lineRule="auto"/>
        <w:jc w:val="both"/>
        <w:rPr>
          <w:rFonts w:ascii="Times New Roman" w:hAnsi="Times New Roman" w:cs="Times New Roman"/>
          <w:color w:val="000000"/>
          <w:sz w:val="24"/>
          <w:szCs w:val="24"/>
          <w:lang w:val="sq-AL"/>
        </w:rPr>
      </w:pPr>
      <w:r w:rsidRPr="00AA05F6">
        <w:rPr>
          <w:rFonts w:ascii="Times New Roman" w:eastAsia="Times New Roman" w:hAnsi="Times New Roman" w:cs="Times New Roman"/>
          <w:b/>
          <w:color w:val="000000"/>
          <w:sz w:val="24"/>
          <w:szCs w:val="24"/>
          <w:lang w:val="sq-AL"/>
        </w:rPr>
        <w:t>Agjencia</w:t>
      </w:r>
      <w:r w:rsidR="00915BDB" w:rsidRPr="00AA05F6">
        <w:rPr>
          <w:rFonts w:ascii="Times New Roman" w:eastAsia="Times New Roman" w:hAnsi="Times New Roman" w:cs="Times New Roman"/>
          <w:b/>
          <w:color w:val="000000"/>
          <w:sz w:val="24"/>
          <w:szCs w:val="24"/>
          <w:lang w:val="sq-AL"/>
        </w:rPr>
        <w:t xml:space="preserve"> Rajonale Vlorë</w:t>
      </w:r>
      <w:r w:rsidR="00915BDB" w:rsidRPr="00AA05F6">
        <w:rPr>
          <w:rFonts w:ascii="Times New Roman" w:eastAsia="Times New Roman" w:hAnsi="Times New Roman" w:cs="Times New Roman"/>
          <w:color w:val="000000"/>
          <w:sz w:val="24"/>
          <w:szCs w:val="24"/>
          <w:lang w:val="sq-AL"/>
        </w:rPr>
        <w:t xml:space="preserve"> </w:t>
      </w:r>
      <w:r w:rsidRPr="00AA05F6">
        <w:rPr>
          <w:rFonts w:ascii="Times New Roman" w:eastAsia="Times New Roman" w:hAnsi="Times New Roman" w:cs="Times New Roman"/>
          <w:color w:val="000000"/>
          <w:sz w:val="24"/>
          <w:szCs w:val="24"/>
          <w:lang w:val="sq-AL"/>
        </w:rPr>
        <w:t>(</w:t>
      </w:r>
      <w:r w:rsidR="00915BDB" w:rsidRPr="00AA05F6">
        <w:rPr>
          <w:rFonts w:ascii="Times New Roman" w:eastAsia="Times New Roman" w:hAnsi="Times New Roman" w:cs="Times New Roman"/>
          <w:color w:val="000000"/>
          <w:sz w:val="24"/>
          <w:szCs w:val="24"/>
          <w:lang w:val="sq-AL"/>
        </w:rPr>
        <w:t>e cila mbuloi zonën nga grykederdhja e lumit të Semanit (plazhi i Seman) deri në Dhërmi.</w:t>
      </w:r>
    </w:p>
    <w:p w14:paraId="6F6D956D" w14:textId="77777777" w:rsidR="00915BDB" w:rsidRPr="00A268F5" w:rsidRDefault="002C5898" w:rsidP="00EA7BBF">
      <w:pPr>
        <w:numPr>
          <w:ilvl w:val="0"/>
          <w:numId w:val="1"/>
        </w:numPr>
        <w:pBdr>
          <w:top w:val="nil"/>
          <w:left w:val="nil"/>
          <w:bottom w:val="nil"/>
          <w:right w:val="nil"/>
          <w:between w:val="nil"/>
        </w:pBdr>
        <w:shd w:val="clear" w:color="auto" w:fill="FFFFFF"/>
        <w:spacing w:line="360" w:lineRule="auto"/>
        <w:jc w:val="both"/>
        <w:rPr>
          <w:rFonts w:ascii="Times New Roman" w:hAnsi="Times New Roman" w:cs="Times New Roman"/>
          <w:color w:val="000000"/>
          <w:sz w:val="24"/>
          <w:szCs w:val="24"/>
          <w:lang w:val="sq-AL"/>
        </w:rPr>
      </w:pPr>
      <w:r w:rsidRPr="00AA05F6">
        <w:rPr>
          <w:rFonts w:ascii="Times New Roman" w:eastAsia="Times New Roman" w:hAnsi="Times New Roman" w:cs="Times New Roman"/>
          <w:b/>
          <w:color w:val="000000"/>
          <w:sz w:val="24"/>
          <w:szCs w:val="24"/>
          <w:lang w:val="sq-AL"/>
        </w:rPr>
        <w:t xml:space="preserve">Agjencia </w:t>
      </w:r>
      <w:r w:rsidR="00915BDB" w:rsidRPr="00AA05F6">
        <w:rPr>
          <w:rFonts w:ascii="Times New Roman" w:eastAsia="Times New Roman" w:hAnsi="Times New Roman" w:cs="Times New Roman"/>
          <w:b/>
          <w:color w:val="000000"/>
          <w:sz w:val="24"/>
          <w:szCs w:val="24"/>
          <w:lang w:val="sq-AL"/>
        </w:rPr>
        <w:t>Rajonale Sarandë</w:t>
      </w:r>
      <w:r w:rsidRPr="00AA05F6">
        <w:rPr>
          <w:rFonts w:ascii="Times New Roman" w:eastAsia="Times New Roman" w:hAnsi="Times New Roman" w:cs="Times New Roman"/>
          <w:color w:val="000000"/>
          <w:sz w:val="24"/>
          <w:szCs w:val="24"/>
          <w:lang w:val="sq-AL"/>
        </w:rPr>
        <w:t xml:space="preserve"> (</w:t>
      </w:r>
      <w:r w:rsidR="00915BDB" w:rsidRPr="00AA05F6">
        <w:rPr>
          <w:rFonts w:ascii="Times New Roman" w:eastAsia="Times New Roman" w:hAnsi="Times New Roman" w:cs="Times New Roman"/>
          <w:color w:val="000000"/>
          <w:sz w:val="24"/>
          <w:szCs w:val="24"/>
          <w:lang w:val="sq-AL"/>
        </w:rPr>
        <w:t>e cila ka kryer monitorimin e të gjithë vijës bregdetare të njohur si Riviera Shqiptare nga Rrugët e Bardha në Palasë deri në Kepin e Stillos kufiri jugor me Greqinë</w:t>
      </w:r>
      <w:r w:rsidRPr="00AA05F6">
        <w:rPr>
          <w:rFonts w:ascii="Times New Roman" w:eastAsia="Times New Roman" w:hAnsi="Times New Roman" w:cs="Times New Roman"/>
          <w:color w:val="000000"/>
          <w:sz w:val="24"/>
          <w:szCs w:val="24"/>
          <w:lang w:val="sq-AL"/>
        </w:rPr>
        <w:t>)</w:t>
      </w:r>
      <w:r w:rsidR="00915BDB" w:rsidRPr="00AA05F6">
        <w:rPr>
          <w:rFonts w:ascii="Times New Roman" w:eastAsia="Times New Roman" w:hAnsi="Times New Roman" w:cs="Times New Roman"/>
          <w:color w:val="000000"/>
          <w:sz w:val="24"/>
          <w:szCs w:val="24"/>
          <w:lang w:val="sq-AL"/>
        </w:rPr>
        <w:t xml:space="preserve">. </w:t>
      </w:r>
    </w:p>
    <w:p w14:paraId="5A0A754D" w14:textId="77777777" w:rsidR="00A268F5" w:rsidRPr="00AA05F6" w:rsidRDefault="00A268F5" w:rsidP="00A268F5">
      <w:pPr>
        <w:pBdr>
          <w:top w:val="nil"/>
          <w:left w:val="nil"/>
          <w:bottom w:val="nil"/>
          <w:right w:val="nil"/>
          <w:between w:val="nil"/>
        </w:pBdr>
        <w:shd w:val="clear" w:color="auto" w:fill="FFFFFF"/>
        <w:spacing w:line="360" w:lineRule="auto"/>
        <w:ind w:left="360"/>
        <w:jc w:val="both"/>
        <w:rPr>
          <w:rFonts w:ascii="Times New Roman" w:hAnsi="Times New Roman" w:cs="Times New Roman"/>
          <w:color w:val="000000"/>
          <w:sz w:val="24"/>
          <w:szCs w:val="24"/>
          <w:lang w:val="sq-AL"/>
        </w:rPr>
      </w:pPr>
    </w:p>
    <w:p w14:paraId="5E42EACE" w14:textId="77777777" w:rsidR="002D4633" w:rsidRPr="00A268F5" w:rsidRDefault="005702B5" w:rsidP="000105BD">
      <w:pPr>
        <w:pStyle w:val="ListParagraph"/>
        <w:numPr>
          <w:ilvl w:val="0"/>
          <w:numId w:val="5"/>
        </w:numPr>
        <w:pBdr>
          <w:top w:val="nil"/>
          <w:left w:val="nil"/>
          <w:bottom w:val="nil"/>
          <w:right w:val="nil"/>
          <w:between w:val="nil"/>
        </w:pBdr>
        <w:tabs>
          <w:tab w:val="left" w:pos="360"/>
        </w:tabs>
        <w:spacing w:line="360" w:lineRule="auto"/>
        <w:jc w:val="both"/>
        <w:rPr>
          <w:rFonts w:ascii="Times New Roman" w:eastAsia="Times New Roman" w:hAnsi="Times New Roman" w:cs="Times New Roman"/>
          <w:color w:val="000000"/>
          <w:sz w:val="24"/>
          <w:szCs w:val="24"/>
          <w:lang w:val="sq-AL"/>
        </w:rPr>
      </w:pPr>
      <w:r w:rsidRPr="00AA05F6">
        <w:rPr>
          <w:rFonts w:ascii="Times New Roman" w:eastAsia="Times New Roman" w:hAnsi="Times New Roman" w:cs="Times New Roman"/>
          <w:b/>
          <w:color w:val="000000"/>
          <w:sz w:val="24"/>
          <w:szCs w:val="24"/>
          <w:lang w:val="sq-AL"/>
        </w:rPr>
        <w:t>Ecuria e sezonit turistik veror</w:t>
      </w:r>
      <w:r w:rsidR="007505AA" w:rsidRPr="00AA05F6">
        <w:rPr>
          <w:rFonts w:ascii="Times New Roman" w:eastAsia="Times New Roman" w:hAnsi="Times New Roman" w:cs="Times New Roman"/>
          <w:b/>
          <w:color w:val="000000"/>
          <w:sz w:val="24"/>
          <w:szCs w:val="24"/>
          <w:lang w:val="sq-AL"/>
        </w:rPr>
        <w:t>.</w:t>
      </w:r>
    </w:p>
    <w:p w14:paraId="4836C6E3" w14:textId="77777777" w:rsidR="00A268F5" w:rsidRPr="00CB7BD6" w:rsidRDefault="00A268F5" w:rsidP="00A268F5">
      <w:pPr>
        <w:pStyle w:val="ListParagraph"/>
        <w:pBdr>
          <w:top w:val="nil"/>
          <w:left w:val="nil"/>
          <w:bottom w:val="nil"/>
          <w:right w:val="nil"/>
          <w:between w:val="nil"/>
        </w:pBdr>
        <w:tabs>
          <w:tab w:val="left" w:pos="360"/>
        </w:tabs>
        <w:spacing w:line="360" w:lineRule="auto"/>
        <w:jc w:val="both"/>
        <w:rPr>
          <w:rFonts w:ascii="Times New Roman" w:eastAsia="Times New Roman" w:hAnsi="Times New Roman" w:cs="Times New Roman"/>
          <w:color w:val="000000"/>
          <w:sz w:val="24"/>
          <w:szCs w:val="24"/>
          <w:lang w:val="sq-AL"/>
        </w:rPr>
      </w:pPr>
    </w:p>
    <w:p w14:paraId="7878DB70" w14:textId="77777777" w:rsidR="00CB7BD6" w:rsidRPr="00CB7BD6" w:rsidRDefault="00CB7BD6" w:rsidP="000105BD">
      <w:pPr>
        <w:pStyle w:val="ListParagraph"/>
        <w:numPr>
          <w:ilvl w:val="0"/>
          <w:numId w:val="6"/>
        </w:numPr>
        <w:pBdr>
          <w:top w:val="nil"/>
          <w:left w:val="nil"/>
          <w:bottom w:val="nil"/>
          <w:right w:val="nil"/>
          <w:between w:val="nil"/>
        </w:pBdr>
        <w:tabs>
          <w:tab w:val="left" w:pos="360"/>
        </w:tabs>
        <w:spacing w:before="240" w:line="360" w:lineRule="auto"/>
        <w:jc w:val="both"/>
        <w:rPr>
          <w:rFonts w:ascii="Times New Roman" w:eastAsia="Times New Roman" w:hAnsi="Times New Roman" w:cs="Times New Roman"/>
          <w:b/>
          <w:color w:val="000000"/>
          <w:sz w:val="24"/>
          <w:szCs w:val="24"/>
          <w:lang w:val="sq-AL"/>
        </w:rPr>
      </w:pPr>
      <w:r w:rsidRPr="00CB7BD6">
        <w:rPr>
          <w:rFonts w:ascii="Times New Roman" w:hAnsi="Times New Roman" w:cs="Times New Roman"/>
          <w:b/>
          <w:sz w:val="24"/>
          <w:szCs w:val="24"/>
          <w:lang w:val="sq-AL"/>
        </w:rPr>
        <w:t>Procesi i lidhjes s</w:t>
      </w:r>
      <w:r w:rsidR="00B748C2">
        <w:rPr>
          <w:rFonts w:ascii="Times New Roman" w:hAnsi="Times New Roman" w:cs="Times New Roman"/>
          <w:b/>
          <w:sz w:val="24"/>
          <w:szCs w:val="24"/>
          <w:lang w:val="sq-AL"/>
        </w:rPr>
        <w:t>ë</w:t>
      </w:r>
      <w:r w:rsidRPr="00CB7BD6">
        <w:rPr>
          <w:rFonts w:ascii="Times New Roman" w:hAnsi="Times New Roman" w:cs="Times New Roman"/>
          <w:b/>
          <w:sz w:val="24"/>
          <w:szCs w:val="24"/>
          <w:lang w:val="sq-AL"/>
        </w:rPr>
        <w:t xml:space="preserve"> kontratave p</w:t>
      </w:r>
      <w:r w:rsidR="00B748C2">
        <w:rPr>
          <w:rFonts w:ascii="Times New Roman" w:hAnsi="Times New Roman" w:cs="Times New Roman"/>
          <w:b/>
          <w:sz w:val="24"/>
          <w:szCs w:val="24"/>
          <w:lang w:val="sq-AL"/>
        </w:rPr>
        <w:t>ë</w:t>
      </w:r>
      <w:r w:rsidRPr="00CB7BD6">
        <w:rPr>
          <w:rFonts w:ascii="Times New Roman" w:hAnsi="Times New Roman" w:cs="Times New Roman"/>
          <w:b/>
          <w:sz w:val="24"/>
          <w:szCs w:val="24"/>
          <w:lang w:val="sq-AL"/>
        </w:rPr>
        <w:t>r ushtrimin e veprimtaris</w:t>
      </w:r>
      <w:r w:rsidR="00B748C2">
        <w:rPr>
          <w:rFonts w:ascii="Times New Roman" w:hAnsi="Times New Roman" w:cs="Times New Roman"/>
          <w:b/>
          <w:sz w:val="24"/>
          <w:szCs w:val="24"/>
          <w:lang w:val="sq-AL"/>
        </w:rPr>
        <w:t>ë</w:t>
      </w:r>
      <w:r w:rsidRPr="00CB7BD6">
        <w:rPr>
          <w:rFonts w:ascii="Times New Roman" w:hAnsi="Times New Roman" w:cs="Times New Roman"/>
          <w:b/>
          <w:sz w:val="24"/>
          <w:szCs w:val="24"/>
          <w:lang w:val="sq-AL"/>
        </w:rPr>
        <w:t xml:space="preserve"> s</w:t>
      </w:r>
      <w:r w:rsidR="00B748C2">
        <w:rPr>
          <w:rFonts w:ascii="Times New Roman" w:hAnsi="Times New Roman" w:cs="Times New Roman"/>
          <w:b/>
          <w:sz w:val="24"/>
          <w:szCs w:val="24"/>
          <w:lang w:val="sq-AL"/>
        </w:rPr>
        <w:t>ë</w:t>
      </w:r>
      <w:r w:rsidRPr="00CB7BD6">
        <w:rPr>
          <w:rFonts w:ascii="Times New Roman" w:hAnsi="Times New Roman" w:cs="Times New Roman"/>
          <w:b/>
          <w:sz w:val="24"/>
          <w:szCs w:val="24"/>
          <w:lang w:val="sq-AL"/>
        </w:rPr>
        <w:t xml:space="preserve"> stacionit t</w:t>
      </w:r>
      <w:r w:rsidR="00B748C2">
        <w:rPr>
          <w:rFonts w:ascii="Times New Roman" w:hAnsi="Times New Roman" w:cs="Times New Roman"/>
          <w:b/>
          <w:sz w:val="24"/>
          <w:szCs w:val="24"/>
          <w:lang w:val="sq-AL"/>
        </w:rPr>
        <w:t>ë</w:t>
      </w:r>
      <w:r w:rsidRPr="00CB7BD6">
        <w:rPr>
          <w:rFonts w:ascii="Times New Roman" w:hAnsi="Times New Roman" w:cs="Times New Roman"/>
          <w:b/>
          <w:sz w:val="24"/>
          <w:szCs w:val="24"/>
          <w:lang w:val="sq-AL"/>
        </w:rPr>
        <w:t xml:space="preserve"> plazhit.</w:t>
      </w:r>
    </w:p>
    <w:p w14:paraId="4F8743E2" w14:textId="77777777" w:rsidR="00CB7BD6" w:rsidRPr="00CB7BD6" w:rsidRDefault="00C92E3A" w:rsidP="00CB7BD6">
      <w:pPr>
        <w:pStyle w:val="ListParagraph"/>
        <w:pBdr>
          <w:top w:val="nil"/>
          <w:left w:val="nil"/>
          <w:bottom w:val="nil"/>
          <w:right w:val="nil"/>
          <w:between w:val="nil"/>
        </w:pBdr>
        <w:tabs>
          <w:tab w:val="left" w:pos="360"/>
        </w:tabs>
        <w:spacing w:before="240" w:line="360" w:lineRule="auto"/>
        <w:ind w:left="270"/>
        <w:jc w:val="both"/>
        <w:rPr>
          <w:rFonts w:ascii="Times New Roman" w:eastAsia="Times New Roman" w:hAnsi="Times New Roman" w:cs="Times New Roman"/>
          <w:color w:val="000000"/>
          <w:sz w:val="24"/>
          <w:szCs w:val="24"/>
          <w:lang w:val="sq-AL"/>
        </w:rPr>
      </w:pPr>
      <w:r w:rsidRPr="00AA05F6">
        <w:rPr>
          <w:rFonts w:ascii="Times New Roman" w:hAnsi="Times New Roman" w:cs="Times New Roman"/>
          <w:sz w:val="24"/>
          <w:szCs w:val="24"/>
          <w:lang w:val="sq-AL"/>
        </w:rPr>
        <w:t>AKB,</w:t>
      </w:r>
      <w:r w:rsidRPr="00AA05F6">
        <w:rPr>
          <w:rFonts w:ascii="Times New Roman" w:hAnsi="Times New Roman" w:cs="Times New Roman"/>
          <w:sz w:val="24"/>
          <w:szCs w:val="24"/>
          <w:lang w:val="sq-AL" w:eastAsia="de-DE"/>
        </w:rPr>
        <w:t xml:space="preserve"> në kuadër të sezonit turistik veror 2021, si dhe në zbatim të </w:t>
      </w:r>
      <w:r w:rsidRPr="00AA05F6">
        <w:rPr>
          <w:rFonts w:ascii="Times New Roman" w:hAnsi="Times New Roman" w:cs="Times New Roman"/>
          <w:sz w:val="24"/>
          <w:szCs w:val="24"/>
          <w:lang w:val="sq-AL"/>
        </w:rPr>
        <w:t xml:space="preserve">Vendimit të Këshillit të Ministrave </w:t>
      </w:r>
      <w:r w:rsidRPr="00BE0898">
        <w:rPr>
          <w:rFonts w:ascii="Times New Roman" w:hAnsi="Times New Roman" w:cs="Times New Roman"/>
          <w:sz w:val="24"/>
          <w:szCs w:val="24"/>
          <w:shd w:val="clear" w:color="auto" w:fill="FFFFFF"/>
          <w:lang w:val="sq-AL"/>
        </w:rPr>
        <w:t>Nr. 1172, datë 24.12.2020, Për disa ndryshime dhe shtesa në vendimin Nr. 171, datë 27.03.2019, Për miratimin e rregullores “</w:t>
      </w:r>
      <w:r w:rsidRPr="00BE0898">
        <w:rPr>
          <w:rFonts w:ascii="Times New Roman" w:hAnsi="Times New Roman" w:cs="Times New Roman"/>
          <w:i/>
          <w:iCs/>
          <w:sz w:val="24"/>
          <w:szCs w:val="24"/>
          <w:shd w:val="clear" w:color="auto" w:fill="FFFFFF"/>
          <w:lang w:val="sq-AL"/>
        </w:rPr>
        <w:t>Për kushtet dhe kriteret e ushtrimit të veprimtarisë së stacionit të plazhit”</w:t>
      </w:r>
      <w:r w:rsidRPr="00BE0898">
        <w:rPr>
          <w:rFonts w:ascii="Times New Roman" w:hAnsi="Times New Roman" w:cs="Times New Roman"/>
          <w:sz w:val="24"/>
          <w:szCs w:val="24"/>
          <w:shd w:val="clear" w:color="auto" w:fill="FFFFFF"/>
          <w:lang w:val="sq-AL"/>
        </w:rPr>
        <w:t>, i ndryshuar,</w:t>
      </w:r>
      <w:r w:rsidRPr="00AA05F6">
        <w:rPr>
          <w:rFonts w:ascii="Times New Roman" w:hAnsi="Times New Roman" w:cs="Times New Roman"/>
          <w:sz w:val="24"/>
          <w:szCs w:val="24"/>
          <w:lang w:val="sq-AL"/>
        </w:rPr>
        <w:t xml:space="preserve"> </w:t>
      </w:r>
      <w:r w:rsidR="00BC0363" w:rsidRPr="00AA05F6">
        <w:rPr>
          <w:rFonts w:ascii="Times New Roman" w:hAnsi="Times New Roman" w:cs="Times New Roman"/>
          <w:iCs/>
          <w:sz w:val="24"/>
          <w:szCs w:val="24"/>
          <w:shd w:val="clear" w:color="auto" w:fill="FFFFFF"/>
          <w:lang w:val="sq-AL"/>
        </w:rPr>
        <w:t>ka vijuar</w:t>
      </w:r>
      <w:r w:rsidRPr="00BE0898">
        <w:rPr>
          <w:rFonts w:ascii="Times New Roman" w:hAnsi="Times New Roman" w:cs="Times New Roman"/>
          <w:iCs/>
          <w:sz w:val="24"/>
          <w:szCs w:val="24"/>
          <w:shd w:val="clear" w:color="auto" w:fill="FFFFFF"/>
          <w:lang w:val="sq-AL"/>
        </w:rPr>
        <w:t xml:space="preserve"> me nënshkrimin e kontratave për përdorimin e hapësirave të plazhit me subjektet në të gjithë zonën bregdetare </w:t>
      </w:r>
      <w:r w:rsidRPr="00BE0898">
        <w:rPr>
          <w:rFonts w:ascii="Times New Roman" w:eastAsiaTheme="minorHAnsi" w:hAnsi="Times New Roman" w:cs="Times New Roman"/>
          <w:sz w:val="24"/>
          <w:szCs w:val="24"/>
          <w:lang w:val="sq-AL"/>
        </w:rPr>
        <w:t>për subjektet që marrin miratimin përfundimtar nga GTSHA</w:t>
      </w:r>
      <w:r w:rsidRPr="00AA05F6">
        <w:rPr>
          <w:rFonts w:ascii="Times New Roman" w:eastAsiaTheme="minorHAnsi" w:hAnsi="Times New Roman" w:cs="Times New Roman"/>
          <w:sz w:val="24"/>
          <w:szCs w:val="24"/>
          <w:lang w:val="sq-AL"/>
        </w:rPr>
        <w:t>.</w:t>
      </w:r>
    </w:p>
    <w:p w14:paraId="13441A08" w14:textId="77777777" w:rsidR="00A268F5" w:rsidRDefault="00A268F5" w:rsidP="00CB7BD6">
      <w:pPr>
        <w:pStyle w:val="ListParagraph"/>
        <w:pBdr>
          <w:top w:val="nil"/>
          <w:left w:val="nil"/>
          <w:bottom w:val="nil"/>
          <w:right w:val="nil"/>
          <w:between w:val="nil"/>
        </w:pBdr>
        <w:tabs>
          <w:tab w:val="left" w:pos="360"/>
        </w:tabs>
        <w:spacing w:before="240" w:line="360" w:lineRule="auto"/>
        <w:ind w:left="270"/>
        <w:jc w:val="both"/>
        <w:rPr>
          <w:rFonts w:ascii="Times New Roman" w:hAnsi="Times New Roman" w:cs="Times New Roman"/>
          <w:sz w:val="24"/>
          <w:szCs w:val="24"/>
          <w:lang w:val="sq-AL"/>
        </w:rPr>
      </w:pPr>
    </w:p>
    <w:p w14:paraId="36A77215" w14:textId="77777777" w:rsidR="002D4633" w:rsidRPr="00CB7BD6" w:rsidRDefault="00C92E3A" w:rsidP="00CB7BD6">
      <w:pPr>
        <w:pStyle w:val="ListParagraph"/>
        <w:pBdr>
          <w:top w:val="nil"/>
          <w:left w:val="nil"/>
          <w:bottom w:val="nil"/>
          <w:right w:val="nil"/>
          <w:between w:val="nil"/>
        </w:pBdr>
        <w:tabs>
          <w:tab w:val="left" w:pos="360"/>
        </w:tabs>
        <w:spacing w:before="240" w:line="360" w:lineRule="auto"/>
        <w:ind w:left="270"/>
        <w:jc w:val="both"/>
        <w:rPr>
          <w:rFonts w:ascii="Times New Roman" w:eastAsia="Times New Roman" w:hAnsi="Times New Roman" w:cs="Times New Roman"/>
          <w:color w:val="000000"/>
          <w:sz w:val="24"/>
          <w:szCs w:val="24"/>
          <w:lang w:val="sq-AL"/>
        </w:rPr>
      </w:pPr>
      <w:r w:rsidRPr="00CB7BD6">
        <w:rPr>
          <w:rFonts w:ascii="Times New Roman" w:hAnsi="Times New Roman" w:cs="Times New Roman"/>
          <w:sz w:val="24"/>
          <w:szCs w:val="24"/>
          <w:lang w:val="sq-AL"/>
        </w:rPr>
        <w:t xml:space="preserve">Grupi i punës për përgatitjen e kontratave, i ngritur me Urdhër të Drejtorit të Përgjithshëm të AKB-së </w:t>
      </w:r>
      <w:r w:rsidRPr="00BE0898">
        <w:rPr>
          <w:rFonts w:ascii="Times New Roman" w:hAnsi="Times New Roman" w:cs="Times New Roman"/>
          <w:sz w:val="24"/>
          <w:szCs w:val="24"/>
          <w:lang w:val="sq-AL"/>
        </w:rPr>
        <w:t xml:space="preserve">nr. 20, datë 15.06.2021 </w:t>
      </w:r>
      <w:r w:rsidRPr="00BE0898">
        <w:rPr>
          <w:rFonts w:ascii="Times New Roman" w:hAnsi="Times New Roman" w:cs="Times New Roman"/>
          <w:i/>
          <w:sz w:val="24"/>
          <w:szCs w:val="24"/>
          <w:lang w:val="sq-AL"/>
        </w:rPr>
        <w:t>Për n</w:t>
      </w:r>
      <w:r w:rsidRPr="00BE0898">
        <w:rPr>
          <w:rFonts w:ascii="Times New Roman" w:hAnsi="Times New Roman" w:cs="Times New Roman"/>
          <w:bCs/>
          <w:i/>
          <w:sz w:val="24"/>
          <w:szCs w:val="24"/>
          <w:lang w:val="sq-AL"/>
        </w:rPr>
        <w:t>gritjen e grupit të punës për përgatitjen dhe ndjekjen e procesit të nënshkrimit të kontratave me subjektet për ushtrimin e veprimtarisë së stacionit të plazhit”</w:t>
      </w:r>
      <w:r w:rsidRPr="00CB7BD6">
        <w:rPr>
          <w:rFonts w:ascii="Times New Roman" w:hAnsi="Times New Roman" w:cs="Times New Roman"/>
          <w:i/>
          <w:sz w:val="24"/>
          <w:szCs w:val="24"/>
          <w:lang w:val="sq-AL"/>
        </w:rPr>
        <w:t xml:space="preserve">, </w:t>
      </w:r>
      <w:r w:rsidRPr="00BE0898">
        <w:rPr>
          <w:rFonts w:ascii="Times New Roman" w:hAnsi="Times New Roman" w:cs="Times New Roman"/>
          <w:sz w:val="24"/>
          <w:szCs w:val="24"/>
          <w:lang w:val="sq-AL"/>
        </w:rPr>
        <w:t xml:space="preserve">ka kontaktuar menjëherë të gjithë subjektet (me e- mail dhe telefon) që kanë marrë miratimin përfundimtar nga GTSHA për nënshkrimin e kontratës, </w:t>
      </w:r>
      <w:r w:rsidRPr="00BE0898">
        <w:rPr>
          <w:rFonts w:ascii="Times New Roman" w:hAnsi="Times New Roman" w:cs="Times New Roman"/>
          <w:b/>
          <w:sz w:val="24"/>
          <w:szCs w:val="24"/>
          <w:lang w:val="sq-AL"/>
        </w:rPr>
        <w:t xml:space="preserve">por një pjesë e </w:t>
      </w:r>
      <w:r w:rsidRPr="00BE0898">
        <w:rPr>
          <w:rFonts w:ascii="Times New Roman" w:hAnsi="Times New Roman" w:cs="Times New Roman"/>
          <w:b/>
          <w:sz w:val="24"/>
          <w:szCs w:val="24"/>
          <w:lang w:val="sq-AL"/>
        </w:rPr>
        <w:lastRenderedPageBreak/>
        <w:t>konsiderueshme e subjekteve kanë vonesa në procesin e nënshkrimit të marrëveshjes me vrojtuesin e plazhit (shoqëruar me çertifikatën përkatëse të kualifikimit).</w:t>
      </w:r>
      <w:r w:rsidR="002D4633" w:rsidRPr="00BE0898">
        <w:rPr>
          <w:rFonts w:ascii="Times New Roman" w:hAnsi="Times New Roman" w:cs="Times New Roman"/>
          <w:b/>
          <w:sz w:val="24"/>
          <w:szCs w:val="24"/>
          <w:lang w:val="sq-AL"/>
        </w:rPr>
        <w:t xml:space="preserve"> </w:t>
      </w:r>
    </w:p>
    <w:p w14:paraId="50D06CEA" w14:textId="77777777" w:rsidR="00C92E3A" w:rsidRPr="00BE0898" w:rsidRDefault="00C92E3A" w:rsidP="00D63424">
      <w:pPr>
        <w:pStyle w:val="ListParagraph"/>
        <w:widowControl w:val="0"/>
        <w:suppressLineNumbers/>
        <w:tabs>
          <w:tab w:val="center" w:pos="360"/>
          <w:tab w:val="right" w:pos="8306"/>
        </w:tabs>
        <w:suppressAutoHyphens/>
        <w:spacing w:line="360" w:lineRule="auto"/>
        <w:ind w:left="270" w:right="180"/>
        <w:contextualSpacing w:val="0"/>
        <w:jc w:val="both"/>
        <w:outlineLvl w:val="0"/>
        <w:rPr>
          <w:rFonts w:ascii="Times New Roman" w:eastAsiaTheme="minorHAnsi" w:hAnsi="Times New Roman" w:cs="Times New Roman"/>
          <w:b/>
          <w:sz w:val="24"/>
          <w:szCs w:val="24"/>
          <w:lang w:val="sq-AL"/>
        </w:rPr>
      </w:pPr>
      <w:r w:rsidRPr="00BE0898">
        <w:rPr>
          <w:rFonts w:ascii="Times New Roman" w:eastAsiaTheme="minorHAnsi" w:hAnsi="Times New Roman" w:cs="Times New Roman"/>
          <w:b/>
          <w:sz w:val="24"/>
          <w:szCs w:val="24"/>
          <w:lang w:val="sq-AL"/>
        </w:rPr>
        <w:t>AKB ka njoftuar përsëri me shkresë zyrtare të gjitha subjektet që nuk kanë nënshkruar ende kontratën për përdorimin e hapësirës së plazhit, që të depozitojnë marrëveshjen e noterizuar me vrojtuesin e plazhit (shoqëruar me certifikatën përkatëse të kualifikimit), në mënyrë që AKB të vijojë më përgatitjen e kontratës.</w:t>
      </w:r>
    </w:p>
    <w:p w14:paraId="66EF2C51" w14:textId="77777777" w:rsidR="00CB7BD6" w:rsidRPr="00BE0898" w:rsidRDefault="00CB7BD6" w:rsidP="00D63424">
      <w:pPr>
        <w:pStyle w:val="ListParagraph"/>
        <w:widowControl w:val="0"/>
        <w:suppressLineNumbers/>
        <w:tabs>
          <w:tab w:val="center" w:pos="360"/>
          <w:tab w:val="right" w:pos="8306"/>
        </w:tabs>
        <w:suppressAutoHyphens/>
        <w:spacing w:line="360" w:lineRule="auto"/>
        <w:ind w:left="270" w:right="180"/>
        <w:contextualSpacing w:val="0"/>
        <w:jc w:val="both"/>
        <w:outlineLvl w:val="0"/>
        <w:rPr>
          <w:rFonts w:ascii="Times New Roman" w:eastAsiaTheme="minorHAnsi" w:hAnsi="Times New Roman" w:cs="Times New Roman"/>
          <w:b/>
          <w:sz w:val="24"/>
          <w:szCs w:val="24"/>
          <w:lang w:val="sq-AL"/>
        </w:rPr>
      </w:pPr>
    </w:p>
    <w:p w14:paraId="0083FB11" w14:textId="77777777" w:rsidR="00CB7BD6" w:rsidRPr="00BE0898" w:rsidRDefault="004030AA" w:rsidP="000105BD">
      <w:pPr>
        <w:pStyle w:val="ListParagraph"/>
        <w:widowControl w:val="0"/>
        <w:numPr>
          <w:ilvl w:val="0"/>
          <w:numId w:val="6"/>
        </w:numPr>
        <w:suppressLineNumbers/>
        <w:tabs>
          <w:tab w:val="center" w:pos="270"/>
          <w:tab w:val="right" w:pos="8306"/>
        </w:tabs>
        <w:suppressAutoHyphens/>
        <w:spacing w:line="360" w:lineRule="auto"/>
        <w:ind w:right="180"/>
        <w:jc w:val="both"/>
        <w:outlineLvl w:val="0"/>
        <w:rPr>
          <w:rFonts w:ascii="Times New Roman" w:eastAsiaTheme="minorHAnsi" w:hAnsi="Times New Roman" w:cs="Times New Roman"/>
          <w:b/>
          <w:sz w:val="24"/>
          <w:szCs w:val="24"/>
          <w:lang w:val="sq-AL"/>
        </w:rPr>
      </w:pPr>
      <w:r w:rsidRPr="00BE0898">
        <w:rPr>
          <w:rFonts w:ascii="Times New Roman" w:eastAsiaTheme="minorHAnsi" w:hAnsi="Times New Roman" w:cs="Times New Roman"/>
          <w:b/>
          <w:sz w:val="24"/>
          <w:szCs w:val="24"/>
          <w:lang w:val="sq-AL"/>
        </w:rPr>
        <w:t xml:space="preserve">Totali i </w:t>
      </w:r>
      <w:r w:rsidR="00CB7BD6" w:rsidRPr="00BE0898">
        <w:rPr>
          <w:rFonts w:ascii="Times New Roman" w:eastAsiaTheme="minorHAnsi" w:hAnsi="Times New Roman" w:cs="Times New Roman"/>
          <w:b/>
          <w:sz w:val="24"/>
          <w:szCs w:val="24"/>
          <w:lang w:val="sq-AL"/>
        </w:rPr>
        <w:t>Kontrata</w:t>
      </w:r>
      <w:r w:rsidRPr="00BE0898">
        <w:rPr>
          <w:rFonts w:ascii="Times New Roman" w:eastAsiaTheme="minorHAnsi" w:hAnsi="Times New Roman" w:cs="Times New Roman"/>
          <w:b/>
          <w:sz w:val="24"/>
          <w:szCs w:val="24"/>
          <w:lang w:val="sq-AL"/>
        </w:rPr>
        <w:t>ve</w:t>
      </w:r>
      <w:r w:rsidR="00CB7BD6" w:rsidRPr="00BE0898">
        <w:rPr>
          <w:rFonts w:ascii="Times New Roman" w:eastAsiaTheme="minorHAnsi" w:hAnsi="Times New Roman" w:cs="Times New Roman"/>
          <w:b/>
          <w:sz w:val="24"/>
          <w:szCs w:val="24"/>
          <w:lang w:val="sq-AL"/>
        </w:rPr>
        <w:t xml:space="preserve"> për përdorimin e hapësirës për ushtrimin e veprimtarisë së stacionit të plazhit.</w:t>
      </w:r>
    </w:p>
    <w:p w14:paraId="62437445" w14:textId="77777777" w:rsidR="007F052B" w:rsidRPr="00BE0898" w:rsidRDefault="0053425D" w:rsidP="00CB7BD6">
      <w:pPr>
        <w:pStyle w:val="ListParagraph"/>
        <w:widowControl w:val="0"/>
        <w:suppressLineNumbers/>
        <w:tabs>
          <w:tab w:val="center" w:pos="270"/>
          <w:tab w:val="right" w:pos="8306"/>
        </w:tabs>
        <w:suppressAutoHyphens/>
        <w:spacing w:line="360" w:lineRule="auto"/>
        <w:ind w:left="270" w:right="180"/>
        <w:jc w:val="both"/>
        <w:outlineLvl w:val="0"/>
        <w:rPr>
          <w:rFonts w:ascii="Times New Roman" w:eastAsiaTheme="minorHAnsi" w:hAnsi="Times New Roman" w:cs="Times New Roman"/>
          <w:b/>
          <w:sz w:val="24"/>
          <w:szCs w:val="24"/>
          <w:lang w:val="sq-AL"/>
        </w:rPr>
      </w:pPr>
      <w:r>
        <w:rPr>
          <w:rFonts w:ascii="Times New Roman" w:eastAsiaTheme="minorHAnsi" w:hAnsi="Times New Roman" w:cs="Times New Roman"/>
          <w:b/>
          <w:sz w:val="24"/>
          <w:szCs w:val="24"/>
          <w:lang w:val="sq-AL"/>
        </w:rPr>
        <w:t>De</w:t>
      </w:r>
      <w:r w:rsidR="007F052B" w:rsidRPr="00BE0898">
        <w:rPr>
          <w:rFonts w:ascii="Times New Roman" w:eastAsiaTheme="minorHAnsi" w:hAnsi="Times New Roman" w:cs="Times New Roman"/>
          <w:b/>
          <w:sz w:val="24"/>
          <w:szCs w:val="24"/>
          <w:lang w:val="sq-AL"/>
        </w:rPr>
        <w:t xml:space="preserve">ri në datën </w:t>
      </w:r>
      <w:r w:rsidR="00BE0898">
        <w:rPr>
          <w:rFonts w:ascii="Times New Roman" w:eastAsiaTheme="minorHAnsi" w:hAnsi="Times New Roman" w:cs="Times New Roman"/>
          <w:b/>
          <w:sz w:val="24"/>
          <w:szCs w:val="24"/>
          <w:lang w:val="sq-AL"/>
        </w:rPr>
        <w:t>1</w:t>
      </w:r>
      <w:r>
        <w:rPr>
          <w:rFonts w:ascii="Times New Roman" w:eastAsiaTheme="minorHAnsi" w:hAnsi="Times New Roman" w:cs="Times New Roman"/>
          <w:b/>
          <w:sz w:val="24"/>
          <w:szCs w:val="24"/>
          <w:lang w:val="sq-AL"/>
        </w:rPr>
        <w:t>5</w:t>
      </w:r>
      <w:r w:rsidR="00BE0898">
        <w:rPr>
          <w:rFonts w:ascii="Times New Roman" w:eastAsiaTheme="minorHAnsi" w:hAnsi="Times New Roman" w:cs="Times New Roman"/>
          <w:b/>
          <w:sz w:val="24"/>
          <w:szCs w:val="24"/>
          <w:lang w:val="sq-AL"/>
        </w:rPr>
        <w:t>.11</w:t>
      </w:r>
      <w:r w:rsidR="007F052B" w:rsidRPr="00BE0898">
        <w:rPr>
          <w:rFonts w:ascii="Times New Roman" w:eastAsiaTheme="minorHAnsi" w:hAnsi="Times New Roman" w:cs="Times New Roman"/>
          <w:b/>
          <w:sz w:val="24"/>
          <w:szCs w:val="24"/>
          <w:lang w:val="sq-AL"/>
        </w:rPr>
        <w:t>.2021 janë lidhur 1</w:t>
      </w:r>
      <w:r>
        <w:rPr>
          <w:rFonts w:ascii="Times New Roman" w:eastAsiaTheme="minorHAnsi" w:hAnsi="Times New Roman" w:cs="Times New Roman"/>
          <w:b/>
          <w:sz w:val="24"/>
          <w:szCs w:val="24"/>
          <w:lang w:val="sq-AL"/>
        </w:rPr>
        <w:t>107</w:t>
      </w:r>
      <w:r w:rsidR="007F052B" w:rsidRPr="00BE0898">
        <w:rPr>
          <w:rFonts w:ascii="Times New Roman" w:eastAsiaTheme="minorHAnsi" w:hAnsi="Times New Roman" w:cs="Times New Roman"/>
          <w:b/>
          <w:sz w:val="24"/>
          <w:szCs w:val="24"/>
          <w:lang w:val="sq-AL"/>
        </w:rPr>
        <w:t xml:space="preserve"> kontrata për përdorimin e hapësirës për ushtrimin e veprimtarisë së stacionit të plazhit, me një total prej </w:t>
      </w:r>
      <w:r w:rsidR="00BE0898">
        <w:rPr>
          <w:rFonts w:ascii="Times New Roman" w:eastAsiaTheme="minorHAnsi" w:hAnsi="Times New Roman" w:cs="Times New Roman"/>
          <w:b/>
          <w:sz w:val="24"/>
          <w:szCs w:val="24"/>
          <w:lang w:val="sq-AL"/>
        </w:rPr>
        <w:t>14</w:t>
      </w:r>
      <w:r>
        <w:rPr>
          <w:rFonts w:ascii="Times New Roman" w:eastAsiaTheme="minorHAnsi" w:hAnsi="Times New Roman" w:cs="Times New Roman"/>
          <w:b/>
          <w:sz w:val="24"/>
          <w:szCs w:val="24"/>
          <w:lang w:val="sq-AL"/>
        </w:rPr>
        <w:t>76</w:t>
      </w:r>
      <w:r w:rsidR="007F052B" w:rsidRPr="00BE0898">
        <w:rPr>
          <w:rFonts w:ascii="Times New Roman" w:eastAsiaTheme="minorHAnsi" w:hAnsi="Times New Roman" w:cs="Times New Roman"/>
          <w:b/>
          <w:sz w:val="24"/>
          <w:szCs w:val="24"/>
          <w:lang w:val="sq-AL"/>
        </w:rPr>
        <w:t>parcela plazhi:</w:t>
      </w:r>
    </w:p>
    <w:tbl>
      <w:tblPr>
        <w:tblStyle w:val="ListTable3-Accent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433"/>
        <w:gridCol w:w="1170"/>
        <w:gridCol w:w="1897"/>
        <w:gridCol w:w="1253"/>
        <w:gridCol w:w="1350"/>
      </w:tblGrid>
      <w:tr w:rsidR="007F052B" w:rsidRPr="00AA05F6" w14:paraId="261F92B1" w14:textId="77777777" w:rsidTr="00C9142B">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897" w:type="dxa"/>
            <w:vMerge w:val="restart"/>
            <w:tcBorders>
              <w:bottom w:val="none" w:sz="0" w:space="0" w:color="auto"/>
              <w:right w:val="none" w:sz="0" w:space="0" w:color="auto"/>
            </w:tcBorders>
            <w:noWrap/>
            <w:hideMark/>
          </w:tcPr>
          <w:p w14:paraId="50D064A4" w14:textId="77777777" w:rsidR="007F052B" w:rsidRPr="00AA05F6" w:rsidRDefault="007F052B" w:rsidP="00C9142B">
            <w:pPr>
              <w:spacing w:line="276" w:lineRule="auto"/>
              <w:jc w:val="center"/>
              <w:rPr>
                <w:rFonts w:ascii="Times New Roman" w:eastAsia="Times New Roman" w:hAnsi="Times New Roman" w:cs="Times New Roman"/>
                <w:bCs w:val="0"/>
                <w:color w:val="auto"/>
                <w:sz w:val="24"/>
                <w:szCs w:val="24"/>
              </w:rPr>
            </w:pPr>
            <w:r w:rsidRPr="00AA05F6">
              <w:rPr>
                <w:rFonts w:ascii="Times New Roman" w:eastAsia="Times New Roman" w:hAnsi="Times New Roman" w:cs="Times New Roman"/>
                <w:bCs w:val="0"/>
                <w:color w:val="auto"/>
                <w:sz w:val="24"/>
                <w:szCs w:val="24"/>
              </w:rPr>
              <w:t>BASHKIA</w:t>
            </w:r>
          </w:p>
        </w:tc>
        <w:tc>
          <w:tcPr>
            <w:tcW w:w="2603" w:type="dxa"/>
            <w:gridSpan w:val="2"/>
            <w:noWrap/>
            <w:hideMark/>
          </w:tcPr>
          <w:p w14:paraId="65B1CA42" w14:textId="77777777" w:rsidR="007F052B" w:rsidRPr="00AA05F6" w:rsidRDefault="007F052B" w:rsidP="00C9142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rPr>
            </w:pPr>
            <w:proofErr w:type="spellStart"/>
            <w:r w:rsidRPr="00AA05F6">
              <w:rPr>
                <w:rFonts w:ascii="Times New Roman" w:eastAsia="Times New Roman" w:hAnsi="Times New Roman" w:cs="Times New Roman"/>
                <w:bCs w:val="0"/>
                <w:color w:val="auto"/>
                <w:sz w:val="24"/>
                <w:szCs w:val="24"/>
              </w:rPr>
              <w:t>Kontrata</w:t>
            </w:r>
            <w:proofErr w:type="spellEnd"/>
          </w:p>
        </w:tc>
        <w:tc>
          <w:tcPr>
            <w:tcW w:w="1897" w:type="dxa"/>
            <w:vMerge w:val="restart"/>
            <w:noWrap/>
            <w:hideMark/>
          </w:tcPr>
          <w:p w14:paraId="70A92848" w14:textId="77777777" w:rsidR="007F052B" w:rsidRPr="00AA05F6" w:rsidRDefault="007F052B" w:rsidP="00C9142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rPr>
            </w:pPr>
            <w:r w:rsidRPr="00AA05F6">
              <w:rPr>
                <w:rFonts w:ascii="Times New Roman" w:eastAsia="Times New Roman" w:hAnsi="Times New Roman" w:cs="Times New Roman"/>
                <w:bCs w:val="0"/>
                <w:color w:val="auto"/>
                <w:sz w:val="24"/>
                <w:szCs w:val="24"/>
              </w:rPr>
              <w:t>BASHKIA</w:t>
            </w:r>
          </w:p>
        </w:tc>
        <w:tc>
          <w:tcPr>
            <w:tcW w:w="2603" w:type="dxa"/>
            <w:gridSpan w:val="2"/>
            <w:noWrap/>
            <w:hideMark/>
          </w:tcPr>
          <w:p w14:paraId="247B37FC" w14:textId="77777777" w:rsidR="007F052B" w:rsidRPr="00AA05F6" w:rsidRDefault="007F052B" w:rsidP="00C9142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rPr>
            </w:pPr>
            <w:proofErr w:type="spellStart"/>
            <w:r w:rsidRPr="00AA05F6">
              <w:rPr>
                <w:rFonts w:ascii="Times New Roman" w:eastAsia="Times New Roman" w:hAnsi="Times New Roman" w:cs="Times New Roman"/>
                <w:bCs w:val="0"/>
                <w:color w:val="auto"/>
                <w:sz w:val="24"/>
                <w:szCs w:val="24"/>
              </w:rPr>
              <w:t>Parcela</w:t>
            </w:r>
            <w:proofErr w:type="spellEnd"/>
          </w:p>
        </w:tc>
      </w:tr>
      <w:tr w:rsidR="007F052B" w:rsidRPr="00AA05F6" w14:paraId="7E66E45E" w14:textId="77777777" w:rsidTr="00C9142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right w:val="none" w:sz="0" w:space="0" w:color="auto"/>
            </w:tcBorders>
            <w:hideMark/>
          </w:tcPr>
          <w:p w14:paraId="244B6978" w14:textId="77777777" w:rsidR="007F052B" w:rsidRPr="00AA05F6" w:rsidRDefault="007F052B" w:rsidP="00C9142B">
            <w:pPr>
              <w:spacing w:line="276" w:lineRule="auto"/>
              <w:rPr>
                <w:rFonts w:ascii="Times New Roman" w:eastAsia="Times New Roman" w:hAnsi="Times New Roman" w:cs="Times New Roman"/>
                <w:bCs w:val="0"/>
                <w:sz w:val="24"/>
                <w:szCs w:val="24"/>
              </w:rPr>
            </w:pPr>
          </w:p>
        </w:tc>
        <w:tc>
          <w:tcPr>
            <w:tcW w:w="1433" w:type="dxa"/>
            <w:tcBorders>
              <w:top w:val="none" w:sz="0" w:space="0" w:color="auto"/>
              <w:bottom w:val="none" w:sz="0" w:space="0" w:color="auto"/>
            </w:tcBorders>
            <w:noWrap/>
            <w:hideMark/>
          </w:tcPr>
          <w:p w14:paraId="7C19D9E9" w14:textId="77777777" w:rsidR="007F052B" w:rsidRPr="00AA05F6"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roofErr w:type="spellStart"/>
            <w:r w:rsidRPr="00AA05F6">
              <w:rPr>
                <w:rFonts w:ascii="Times New Roman" w:eastAsia="Times New Roman" w:hAnsi="Times New Roman" w:cs="Times New Roman"/>
                <w:b/>
                <w:bCs/>
                <w:sz w:val="24"/>
                <w:szCs w:val="24"/>
              </w:rPr>
              <w:t>Miratuar</w:t>
            </w:r>
            <w:proofErr w:type="spellEnd"/>
          </w:p>
        </w:tc>
        <w:tc>
          <w:tcPr>
            <w:tcW w:w="1170" w:type="dxa"/>
            <w:tcBorders>
              <w:top w:val="none" w:sz="0" w:space="0" w:color="auto"/>
              <w:bottom w:val="none" w:sz="0" w:space="0" w:color="auto"/>
            </w:tcBorders>
            <w:noWrap/>
            <w:hideMark/>
          </w:tcPr>
          <w:p w14:paraId="06C9BE21" w14:textId="77777777" w:rsidR="007F052B" w:rsidRPr="00AA05F6"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roofErr w:type="spellStart"/>
            <w:r w:rsidRPr="00AA05F6">
              <w:rPr>
                <w:rFonts w:ascii="Times New Roman" w:eastAsia="Times New Roman" w:hAnsi="Times New Roman" w:cs="Times New Roman"/>
                <w:b/>
                <w:bCs/>
                <w:sz w:val="24"/>
                <w:szCs w:val="24"/>
              </w:rPr>
              <w:t>Lidhur</w:t>
            </w:r>
            <w:proofErr w:type="spellEnd"/>
          </w:p>
        </w:tc>
        <w:tc>
          <w:tcPr>
            <w:tcW w:w="0" w:type="auto"/>
            <w:vMerge/>
            <w:tcBorders>
              <w:top w:val="none" w:sz="0" w:space="0" w:color="auto"/>
              <w:bottom w:val="none" w:sz="0" w:space="0" w:color="auto"/>
            </w:tcBorders>
            <w:hideMark/>
          </w:tcPr>
          <w:p w14:paraId="048F9C7B" w14:textId="77777777" w:rsidR="007F052B" w:rsidRPr="00AA05F6" w:rsidRDefault="007F052B" w:rsidP="00C9142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tc>
        <w:tc>
          <w:tcPr>
            <w:tcW w:w="1253" w:type="dxa"/>
            <w:tcBorders>
              <w:top w:val="none" w:sz="0" w:space="0" w:color="auto"/>
              <w:bottom w:val="none" w:sz="0" w:space="0" w:color="auto"/>
            </w:tcBorders>
            <w:noWrap/>
            <w:hideMark/>
          </w:tcPr>
          <w:p w14:paraId="1472DFC5" w14:textId="77777777" w:rsidR="007F052B" w:rsidRPr="00AA05F6"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roofErr w:type="spellStart"/>
            <w:r w:rsidRPr="00AA05F6">
              <w:rPr>
                <w:rFonts w:ascii="Times New Roman" w:eastAsia="Times New Roman" w:hAnsi="Times New Roman" w:cs="Times New Roman"/>
                <w:b/>
                <w:bCs/>
                <w:sz w:val="24"/>
                <w:szCs w:val="24"/>
              </w:rPr>
              <w:t>Miratuar</w:t>
            </w:r>
            <w:proofErr w:type="spellEnd"/>
          </w:p>
        </w:tc>
        <w:tc>
          <w:tcPr>
            <w:tcW w:w="1350" w:type="dxa"/>
            <w:tcBorders>
              <w:top w:val="none" w:sz="0" w:space="0" w:color="auto"/>
              <w:bottom w:val="none" w:sz="0" w:space="0" w:color="auto"/>
            </w:tcBorders>
            <w:noWrap/>
            <w:hideMark/>
          </w:tcPr>
          <w:p w14:paraId="15FF4E2D" w14:textId="77777777" w:rsidR="007F052B" w:rsidRPr="00AA05F6"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roofErr w:type="spellStart"/>
            <w:r w:rsidRPr="00AA05F6">
              <w:rPr>
                <w:rFonts w:ascii="Times New Roman" w:eastAsia="Times New Roman" w:hAnsi="Times New Roman" w:cs="Times New Roman"/>
                <w:b/>
                <w:bCs/>
                <w:sz w:val="24"/>
                <w:szCs w:val="24"/>
              </w:rPr>
              <w:t>Lidhur</w:t>
            </w:r>
            <w:proofErr w:type="spellEnd"/>
          </w:p>
        </w:tc>
      </w:tr>
      <w:tr w:rsidR="007F052B" w:rsidRPr="00AA05F6" w14:paraId="23434D53" w14:textId="77777777" w:rsidTr="00C9142B">
        <w:trPr>
          <w:trHeight w:val="368"/>
        </w:trPr>
        <w:tc>
          <w:tcPr>
            <w:cnfStyle w:val="001000000000" w:firstRow="0" w:lastRow="0" w:firstColumn="1" w:lastColumn="0" w:oddVBand="0" w:evenVBand="0" w:oddHBand="0" w:evenHBand="0" w:firstRowFirstColumn="0" w:firstRowLastColumn="0" w:lastRowFirstColumn="0" w:lastRowLastColumn="0"/>
            <w:tcW w:w="1897" w:type="dxa"/>
            <w:tcBorders>
              <w:right w:val="none" w:sz="0" w:space="0" w:color="auto"/>
            </w:tcBorders>
            <w:noWrap/>
            <w:hideMark/>
          </w:tcPr>
          <w:p w14:paraId="4C53EA0D"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SHKODËR</w:t>
            </w:r>
          </w:p>
        </w:tc>
        <w:tc>
          <w:tcPr>
            <w:tcW w:w="1433" w:type="dxa"/>
            <w:noWrap/>
            <w:hideMark/>
          </w:tcPr>
          <w:p w14:paraId="4A46D0F6"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63</w:t>
            </w:r>
          </w:p>
        </w:tc>
        <w:tc>
          <w:tcPr>
            <w:tcW w:w="1170" w:type="dxa"/>
            <w:noWrap/>
            <w:hideMark/>
          </w:tcPr>
          <w:p w14:paraId="19CB37D9" w14:textId="77777777" w:rsidR="007F052B" w:rsidRPr="00A268F5" w:rsidRDefault="00BE0898"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1897" w:type="dxa"/>
            <w:noWrap/>
            <w:hideMark/>
          </w:tcPr>
          <w:p w14:paraId="242A4871" w14:textId="77777777" w:rsidR="007F052B" w:rsidRPr="00A268F5" w:rsidRDefault="007F052B" w:rsidP="00C9142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SHKODËR</w:t>
            </w:r>
          </w:p>
        </w:tc>
        <w:tc>
          <w:tcPr>
            <w:tcW w:w="1253" w:type="dxa"/>
            <w:noWrap/>
            <w:hideMark/>
          </w:tcPr>
          <w:p w14:paraId="0529CAE8"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88</w:t>
            </w:r>
          </w:p>
        </w:tc>
        <w:tc>
          <w:tcPr>
            <w:tcW w:w="1350" w:type="dxa"/>
            <w:noWrap/>
            <w:hideMark/>
          </w:tcPr>
          <w:p w14:paraId="2F59CE12" w14:textId="77777777" w:rsidR="007F052B" w:rsidRPr="00A268F5" w:rsidRDefault="00BE0898"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88</w:t>
            </w:r>
          </w:p>
        </w:tc>
      </w:tr>
      <w:tr w:rsidR="007F052B" w:rsidRPr="00AA05F6" w14:paraId="5F1E5EF8" w14:textId="77777777" w:rsidTr="00C9142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97" w:type="dxa"/>
            <w:tcBorders>
              <w:top w:val="none" w:sz="0" w:space="0" w:color="auto"/>
              <w:bottom w:val="none" w:sz="0" w:space="0" w:color="auto"/>
              <w:right w:val="none" w:sz="0" w:space="0" w:color="auto"/>
            </w:tcBorders>
            <w:noWrap/>
            <w:hideMark/>
          </w:tcPr>
          <w:p w14:paraId="67FA3940"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LEZHË</w:t>
            </w:r>
          </w:p>
        </w:tc>
        <w:tc>
          <w:tcPr>
            <w:tcW w:w="1433" w:type="dxa"/>
            <w:tcBorders>
              <w:top w:val="none" w:sz="0" w:space="0" w:color="auto"/>
              <w:bottom w:val="none" w:sz="0" w:space="0" w:color="auto"/>
            </w:tcBorders>
            <w:noWrap/>
            <w:hideMark/>
          </w:tcPr>
          <w:p w14:paraId="05732CC3"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137</w:t>
            </w:r>
          </w:p>
        </w:tc>
        <w:tc>
          <w:tcPr>
            <w:tcW w:w="1170" w:type="dxa"/>
            <w:tcBorders>
              <w:top w:val="none" w:sz="0" w:space="0" w:color="auto"/>
              <w:bottom w:val="none" w:sz="0" w:space="0" w:color="auto"/>
            </w:tcBorders>
            <w:noWrap/>
            <w:hideMark/>
          </w:tcPr>
          <w:p w14:paraId="2E88E685" w14:textId="77777777" w:rsidR="007F052B" w:rsidRPr="00A268F5" w:rsidRDefault="007F052B" w:rsidP="005342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12</w:t>
            </w:r>
            <w:r w:rsidR="0053425D">
              <w:rPr>
                <w:rFonts w:ascii="Times New Roman" w:eastAsia="Times New Roman" w:hAnsi="Times New Roman" w:cs="Times New Roman"/>
                <w:b/>
                <w:bCs/>
                <w:sz w:val="24"/>
                <w:szCs w:val="24"/>
              </w:rPr>
              <w:t>3</w:t>
            </w:r>
          </w:p>
        </w:tc>
        <w:tc>
          <w:tcPr>
            <w:tcW w:w="1897" w:type="dxa"/>
            <w:tcBorders>
              <w:top w:val="none" w:sz="0" w:space="0" w:color="auto"/>
              <w:bottom w:val="none" w:sz="0" w:space="0" w:color="auto"/>
            </w:tcBorders>
            <w:noWrap/>
            <w:hideMark/>
          </w:tcPr>
          <w:p w14:paraId="55004033" w14:textId="77777777" w:rsidR="007F052B" w:rsidRPr="00A268F5" w:rsidRDefault="007F052B" w:rsidP="00C9142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LEZHË</w:t>
            </w:r>
          </w:p>
        </w:tc>
        <w:tc>
          <w:tcPr>
            <w:tcW w:w="1253" w:type="dxa"/>
            <w:tcBorders>
              <w:top w:val="none" w:sz="0" w:space="0" w:color="auto"/>
              <w:bottom w:val="none" w:sz="0" w:space="0" w:color="auto"/>
            </w:tcBorders>
            <w:noWrap/>
            <w:hideMark/>
          </w:tcPr>
          <w:p w14:paraId="05ABD419"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256</w:t>
            </w:r>
          </w:p>
        </w:tc>
        <w:tc>
          <w:tcPr>
            <w:tcW w:w="1350" w:type="dxa"/>
            <w:tcBorders>
              <w:top w:val="none" w:sz="0" w:space="0" w:color="auto"/>
              <w:bottom w:val="none" w:sz="0" w:space="0" w:color="auto"/>
            </w:tcBorders>
            <w:noWrap/>
            <w:hideMark/>
          </w:tcPr>
          <w:p w14:paraId="2BF48851" w14:textId="77777777" w:rsidR="007F052B" w:rsidRPr="00A268F5" w:rsidRDefault="007F052B" w:rsidP="005342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23</w:t>
            </w:r>
            <w:r w:rsidR="0053425D">
              <w:rPr>
                <w:rFonts w:ascii="Times New Roman" w:eastAsia="Times New Roman" w:hAnsi="Times New Roman" w:cs="Times New Roman"/>
                <w:b/>
                <w:bCs/>
                <w:sz w:val="24"/>
                <w:szCs w:val="24"/>
              </w:rPr>
              <w:t>4</w:t>
            </w:r>
          </w:p>
        </w:tc>
      </w:tr>
      <w:tr w:rsidR="007F052B" w:rsidRPr="00AA05F6" w14:paraId="70FBF940" w14:textId="77777777" w:rsidTr="00C9142B">
        <w:trPr>
          <w:trHeight w:val="350"/>
        </w:trPr>
        <w:tc>
          <w:tcPr>
            <w:cnfStyle w:val="001000000000" w:firstRow="0" w:lastRow="0" w:firstColumn="1" w:lastColumn="0" w:oddVBand="0" w:evenVBand="0" w:oddHBand="0" w:evenHBand="0" w:firstRowFirstColumn="0" w:firstRowLastColumn="0" w:lastRowFirstColumn="0" w:lastRowLastColumn="0"/>
            <w:tcW w:w="1897" w:type="dxa"/>
            <w:tcBorders>
              <w:right w:val="none" w:sz="0" w:space="0" w:color="auto"/>
            </w:tcBorders>
            <w:noWrap/>
            <w:hideMark/>
          </w:tcPr>
          <w:p w14:paraId="2B2E3E3D"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DURRËS</w:t>
            </w:r>
          </w:p>
        </w:tc>
        <w:tc>
          <w:tcPr>
            <w:tcW w:w="1433" w:type="dxa"/>
            <w:noWrap/>
            <w:hideMark/>
          </w:tcPr>
          <w:p w14:paraId="28168473"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246</w:t>
            </w:r>
          </w:p>
        </w:tc>
        <w:tc>
          <w:tcPr>
            <w:tcW w:w="1170" w:type="dxa"/>
            <w:noWrap/>
            <w:hideMark/>
          </w:tcPr>
          <w:p w14:paraId="02E404E6" w14:textId="77777777" w:rsidR="007F052B" w:rsidRPr="00A268F5" w:rsidRDefault="00BE0898" w:rsidP="005342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53425D">
              <w:rPr>
                <w:rFonts w:ascii="Times New Roman" w:eastAsia="Times New Roman" w:hAnsi="Times New Roman" w:cs="Times New Roman"/>
                <w:b/>
                <w:sz w:val="24"/>
                <w:szCs w:val="24"/>
              </w:rPr>
              <w:t>4</w:t>
            </w:r>
          </w:p>
        </w:tc>
        <w:tc>
          <w:tcPr>
            <w:tcW w:w="1897" w:type="dxa"/>
            <w:noWrap/>
            <w:hideMark/>
          </w:tcPr>
          <w:p w14:paraId="009CAC39" w14:textId="77777777" w:rsidR="007F052B" w:rsidRPr="00A268F5" w:rsidRDefault="007F052B" w:rsidP="00C9142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DURRËS</w:t>
            </w:r>
          </w:p>
        </w:tc>
        <w:tc>
          <w:tcPr>
            <w:tcW w:w="1253" w:type="dxa"/>
            <w:noWrap/>
            <w:hideMark/>
          </w:tcPr>
          <w:p w14:paraId="1587B0D2"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413</w:t>
            </w:r>
          </w:p>
        </w:tc>
        <w:tc>
          <w:tcPr>
            <w:tcW w:w="1350" w:type="dxa"/>
            <w:noWrap/>
            <w:hideMark/>
          </w:tcPr>
          <w:p w14:paraId="119735E9" w14:textId="77777777" w:rsidR="007F052B" w:rsidRPr="00A268F5" w:rsidRDefault="00BE0898" w:rsidP="005342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r w:rsidR="0053425D">
              <w:rPr>
                <w:rFonts w:ascii="Times New Roman" w:eastAsia="Times New Roman" w:hAnsi="Times New Roman" w:cs="Times New Roman"/>
                <w:b/>
                <w:sz w:val="24"/>
                <w:szCs w:val="24"/>
              </w:rPr>
              <w:t>2</w:t>
            </w:r>
          </w:p>
        </w:tc>
      </w:tr>
      <w:tr w:rsidR="007F052B" w:rsidRPr="00AA05F6" w14:paraId="5B0EB296" w14:textId="77777777" w:rsidTr="00C9142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97" w:type="dxa"/>
            <w:tcBorders>
              <w:top w:val="none" w:sz="0" w:space="0" w:color="auto"/>
              <w:bottom w:val="none" w:sz="0" w:space="0" w:color="auto"/>
              <w:right w:val="none" w:sz="0" w:space="0" w:color="auto"/>
            </w:tcBorders>
            <w:noWrap/>
            <w:hideMark/>
          </w:tcPr>
          <w:p w14:paraId="0D95F4D6"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KAVAJË</w:t>
            </w:r>
          </w:p>
        </w:tc>
        <w:tc>
          <w:tcPr>
            <w:tcW w:w="1433" w:type="dxa"/>
            <w:tcBorders>
              <w:top w:val="none" w:sz="0" w:space="0" w:color="auto"/>
              <w:bottom w:val="none" w:sz="0" w:space="0" w:color="auto"/>
            </w:tcBorders>
            <w:noWrap/>
            <w:hideMark/>
          </w:tcPr>
          <w:p w14:paraId="4CDE60AD"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100</w:t>
            </w:r>
          </w:p>
        </w:tc>
        <w:tc>
          <w:tcPr>
            <w:tcW w:w="1170" w:type="dxa"/>
            <w:tcBorders>
              <w:top w:val="none" w:sz="0" w:space="0" w:color="auto"/>
              <w:bottom w:val="none" w:sz="0" w:space="0" w:color="auto"/>
            </w:tcBorders>
            <w:noWrap/>
            <w:hideMark/>
          </w:tcPr>
          <w:p w14:paraId="0A2FA9C3" w14:textId="77777777" w:rsidR="007F052B" w:rsidRPr="00A268F5" w:rsidRDefault="00BE0898" w:rsidP="00584CB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92</w:t>
            </w:r>
          </w:p>
        </w:tc>
        <w:tc>
          <w:tcPr>
            <w:tcW w:w="1897" w:type="dxa"/>
            <w:tcBorders>
              <w:top w:val="none" w:sz="0" w:space="0" w:color="auto"/>
              <w:bottom w:val="none" w:sz="0" w:space="0" w:color="auto"/>
            </w:tcBorders>
            <w:noWrap/>
            <w:hideMark/>
          </w:tcPr>
          <w:p w14:paraId="61905A4E" w14:textId="77777777" w:rsidR="007F052B" w:rsidRPr="00A268F5" w:rsidRDefault="007F052B" w:rsidP="00C9142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KAVAJË</w:t>
            </w:r>
          </w:p>
        </w:tc>
        <w:tc>
          <w:tcPr>
            <w:tcW w:w="1253" w:type="dxa"/>
            <w:tcBorders>
              <w:top w:val="none" w:sz="0" w:space="0" w:color="auto"/>
              <w:bottom w:val="none" w:sz="0" w:space="0" w:color="auto"/>
            </w:tcBorders>
            <w:noWrap/>
            <w:hideMark/>
          </w:tcPr>
          <w:p w14:paraId="79E55293"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166</w:t>
            </w:r>
          </w:p>
        </w:tc>
        <w:tc>
          <w:tcPr>
            <w:tcW w:w="1350" w:type="dxa"/>
            <w:tcBorders>
              <w:top w:val="none" w:sz="0" w:space="0" w:color="auto"/>
              <w:bottom w:val="none" w:sz="0" w:space="0" w:color="auto"/>
            </w:tcBorders>
            <w:noWrap/>
            <w:hideMark/>
          </w:tcPr>
          <w:p w14:paraId="6D9DD559" w14:textId="77777777" w:rsidR="007F052B" w:rsidRPr="00A268F5" w:rsidRDefault="00BE0898" w:rsidP="00584CB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147</w:t>
            </w:r>
          </w:p>
        </w:tc>
      </w:tr>
      <w:tr w:rsidR="007F052B" w:rsidRPr="00AA05F6" w14:paraId="3352ADE0" w14:textId="77777777" w:rsidTr="00C9142B">
        <w:trPr>
          <w:trHeight w:val="350"/>
        </w:trPr>
        <w:tc>
          <w:tcPr>
            <w:cnfStyle w:val="001000000000" w:firstRow="0" w:lastRow="0" w:firstColumn="1" w:lastColumn="0" w:oddVBand="0" w:evenVBand="0" w:oddHBand="0" w:evenHBand="0" w:firstRowFirstColumn="0" w:firstRowLastColumn="0" w:lastRowFirstColumn="0" w:lastRowLastColumn="0"/>
            <w:tcW w:w="1897" w:type="dxa"/>
            <w:tcBorders>
              <w:right w:val="none" w:sz="0" w:space="0" w:color="auto"/>
            </w:tcBorders>
            <w:noWrap/>
            <w:hideMark/>
          </w:tcPr>
          <w:p w14:paraId="5DE61D0D"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RROGOZHINË</w:t>
            </w:r>
          </w:p>
        </w:tc>
        <w:tc>
          <w:tcPr>
            <w:tcW w:w="1433" w:type="dxa"/>
            <w:noWrap/>
            <w:hideMark/>
          </w:tcPr>
          <w:p w14:paraId="5FF55F87"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67</w:t>
            </w:r>
          </w:p>
        </w:tc>
        <w:tc>
          <w:tcPr>
            <w:tcW w:w="1170" w:type="dxa"/>
            <w:noWrap/>
            <w:hideMark/>
          </w:tcPr>
          <w:p w14:paraId="635E95C8" w14:textId="77777777" w:rsidR="007F052B" w:rsidRPr="00A268F5" w:rsidRDefault="00BE0898" w:rsidP="005342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53425D">
              <w:rPr>
                <w:rFonts w:ascii="Times New Roman" w:eastAsia="Times New Roman" w:hAnsi="Times New Roman" w:cs="Times New Roman"/>
                <w:b/>
                <w:sz w:val="24"/>
                <w:szCs w:val="24"/>
              </w:rPr>
              <w:t>5</w:t>
            </w:r>
          </w:p>
        </w:tc>
        <w:tc>
          <w:tcPr>
            <w:tcW w:w="1897" w:type="dxa"/>
            <w:noWrap/>
            <w:hideMark/>
          </w:tcPr>
          <w:p w14:paraId="3EA50E65" w14:textId="77777777" w:rsidR="007F052B" w:rsidRPr="00A268F5" w:rsidRDefault="007F052B" w:rsidP="00C9142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RROGOZHINË</w:t>
            </w:r>
          </w:p>
        </w:tc>
        <w:tc>
          <w:tcPr>
            <w:tcW w:w="1253" w:type="dxa"/>
            <w:noWrap/>
            <w:hideMark/>
          </w:tcPr>
          <w:p w14:paraId="5D261261"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67</w:t>
            </w:r>
          </w:p>
        </w:tc>
        <w:tc>
          <w:tcPr>
            <w:tcW w:w="1350" w:type="dxa"/>
            <w:noWrap/>
            <w:hideMark/>
          </w:tcPr>
          <w:p w14:paraId="189BFD57" w14:textId="77777777" w:rsidR="007F052B" w:rsidRPr="00A268F5" w:rsidRDefault="00BE0898" w:rsidP="005342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53425D">
              <w:rPr>
                <w:rFonts w:ascii="Times New Roman" w:eastAsia="Times New Roman" w:hAnsi="Times New Roman" w:cs="Times New Roman"/>
                <w:b/>
                <w:sz w:val="24"/>
                <w:szCs w:val="24"/>
              </w:rPr>
              <w:t>5</w:t>
            </w:r>
          </w:p>
        </w:tc>
      </w:tr>
      <w:tr w:rsidR="007F052B" w:rsidRPr="00AA05F6" w14:paraId="76D68821" w14:textId="77777777" w:rsidTr="00C9142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97" w:type="dxa"/>
            <w:tcBorders>
              <w:top w:val="none" w:sz="0" w:space="0" w:color="auto"/>
              <w:bottom w:val="none" w:sz="0" w:space="0" w:color="auto"/>
              <w:right w:val="none" w:sz="0" w:space="0" w:color="auto"/>
            </w:tcBorders>
            <w:noWrap/>
            <w:hideMark/>
          </w:tcPr>
          <w:p w14:paraId="05E537DB"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DIVJAKË</w:t>
            </w:r>
          </w:p>
        </w:tc>
        <w:tc>
          <w:tcPr>
            <w:tcW w:w="1433" w:type="dxa"/>
            <w:tcBorders>
              <w:top w:val="none" w:sz="0" w:space="0" w:color="auto"/>
              <w:bottom w:val="none" w:sz="0" w:space="0" w:color="auto"/>
            </w:tcBorders>
            <w:noWrap/>
            <w:hideMark/>
          </w:tcPr>
          <w:p w14:paraId="459C78FE"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15</w:t>
            </w:r>
          </w:p>
        </w:tc>
        <w:tc>
          <w:tcPr>
            <w:tcW w:w="1170" w:type="dxa"/>
            <w:tcBorders>
              <w:top w:val="none" w:sz="0" w:space="0" w:color="auto"/>
              <w:bottom w:val="none" w:sz="0" w:space="0" w:color="auto"/>
            </w:tcBorders>
            <w:noWrap/>
            <w:hideMark/>
          </w:tcPr>
          <w:p w14:paraId="1EDA771A"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11</w:t>
            </w:r>
          </w:p>
        </w:tc>
        <w:tc>
          <w:tcPr>
            <w:tcW w:w="1897" w:type="dxa"/>
            <w:tcBorders>
              <w:top w:val="none" w:sz="0" w:space="0" w:color="auto"/>
              <w:bottom w:val="none" w:sz="0" w:space="0" w:color="auto"/>
            </w:tcBorders>
            <w:noWrap/>
            <w:hideMark/>
          </w:tcPr>
          <w:p w14:paraId="3E17D738" w14:textId="77777777" w:rsidR="007F052B" w:rsidRPr="00A268F5" w:rsidRDefault="007F052B" w:rsidP="00C9142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DIVJAKË</w:t>
            </w:r>
          </w:p>
        </w:tc>
        <w:tc>
          <w:tcPr>
            <w:tcW w:w="1253" w:type="dxa"/>
            <w:tcBorders>
              <w:top w:val="none" w:sz="0" w:space="0" w:color="auto"/>
              <w:bottom w:val="none" w:sz="0" w:space="0" w:color="auto"/>
            </w:tcBorders>
            <w:noWrap/>
            <w:hideMark/>
          </w:tcPr>
          <w:p w14:paraId="33A850B8"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15</w:t>
            </w:r>
          </w:p>
        </w:tc>
        <w:tc>
          <w:tcPr>
            <w:tcW w:w="1350" w:type="dxa"/>
            <w:tcBorders>
              <w:top w:val="none" w:sz="0" w:space="0" w:color="auto"/>
              <w:bottom w:val="none" w:sz="0" w:space="0" w:color="auto"/>
            </w:tcBorders>
            <w:noWrap/>
            <w:hideMark/>
          </w:tcPr>
          <w:p w14:paraId="5B2D605C"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11</w:t>
            </w:r>
          </w:p>
        </w:tc>
      </w:tr>
      <w:tr w:rsidR="007F052B" w:rsidRPr="00AA05F6" w14:paraId="7FEBC9CE" w14:textId="77777777" w:rsidTr="00C9142B">
        <w:trPr>
          <w:trHeight w:val="350"/>
        </w:trPr>
        <w:tc>
          <w:tcPr>
            <w:cnfStyle w:val="001000000000" w:firstRow="0" w:lastRow="0" w:firstColumn="1" w:lastColumn="0" w:oddVBand="0" w:evenVBand="0" w:oddHBand="0" w:evenHBand="0" w:firstRowFirstColumn="0" w:firstRowLastColumn="0" w:lastRowFirstColumn="0" w:lastRowLastColumn="0"/>
            <w:tcW w:w="1897" w:type="dxa"/>
            <w:tcBorders>
              <w:right w:val="none" w:sz="0" w:space="0" w:color="auto"/>
            </w:tcBorders>
            <w:noWrap/>
            <w:hideMark/>
          </w:tcPr>
          <w:p w14:paraId="1F314A9C"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POGRADEC</w:t>
            </w:r>
          </w:p>
        </w:tc>
        <w:tc>
          <w:tcPr>
            <w:tcW w:w="1433" w:type="dxa"/>
            <w:noWrap/>
            <w:hideMark/>
          </w:tcPr>
          <w:p w14:paraId="4107F673"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51</w:t>
            </w:r>
          </w:p>
        </w:tc>
        <w:tc>
          <w:tcPr>
            <w:tcW w:w="1170" w:type="dxa"/>
            <w:noWrap/>
            <w:hideMark/>
          </w:tcPr>
          <w:p w14:paraId="698660F5" w14:textId="77777777" w:rsidR="007F052B" w:rsidRPr="00A268F5" w:rsidRDefault="00BE0898"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97" w:type="dxa"/>
            <w:noWrap/>
            <w:hideMark/>
          </w:tcPr>
          <w:p w14:paraId="63428645" w14:textId="77777777" w:rsidR="007F052B" w:rsidRPr="00A268F5" w:rsidRDefault="007F052B" w:rsidP="00C9142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POGRADEC</w:t>
            </w:r>
          </w:p>
        </w:tc>
        <w:tc>
          <w:tcPr>
            <w:tcW w:w="1253" w:type="dxa"/>
            <w:noWrap/>
            <w:hideMark/>
          </w:tcPr>
          <w:p w14:paraId="0A25FB28"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55</w:t>
            </w:r>
          </w:p>
        </w:tc>
        <w:tc>
          <w:tcPr>
            <w:tcW w:w="1350" w:type="dxa"/>
            <w:noWrap/>
            <w:hideMark/>
          </w:tcPr>
          <w:p w14:paraId="6E20EB32" w14:textId="77777777" w:rsidR="007F052B" w:rsidRPr="00A268F5" w:rsidRDefault="0053425D"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r>
      <w:tr w:rsidR="007F052B" w:rsidRPr="00AA05F6" w14:paraId="0B0CD8B4" w14:textId="77777777" w:rsidTr="00C9142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97" w:type="dxa"/>
            <w:tcBorders>
              <w:top w:val="none" w:sz="0" w:space="0" w:color="auto"/>
              <w:bottom w:val="none" w:sz="0" w:space="0" w:color="auto"/>
              <w:right w:val="none" w:sz="0" w:space="0" w:color="auto"/>
            </w:tcBorders>
            <w:noWrap/>
            <w:hideMark/>
          </w:tcPr>
          <w:p w14:paraId="13A9F2BA"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FIER</w:t>
            </w:r>
          </w:p>
        </w:tc>
        <w:tc>
          <w:tcPr>
            <w:tcW w:w="1433" w:type="dxa"/>
            <w:tcBorders>
              <w:top w:val="none" w:sz="0" w:space="0" w:color="auto"/>
              <w:bottom w:val="none" w:sz="0" w:space="0" w:color="auto"/>
            </w:tcBorders>
            <w:noWrap/>
            <w:hideMark/>
          </w:tcPr>
          <w:p w14:paraId="79D18C07"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77</w:t>
            </w:r>
          </w:p>
        </w:tc>
        <w:tc>
          <w:tcPr>
            <w:tcW w:w="1170" w:type="dxa"/>
            <w:tcBorders>
              <w:top w:val="none" w:sz="0" w:space="0" w:color="auto"/>
              <w:bottom w:val="none" w:sz="0" w:space="0" w:color="auto"/>
            </w:tcBorders>
            <w:noWrap/>
            <w:hideMark/>
          </w:tcPr>
          <w:p w14:paraId="76F5ED2A" w14:textId="77777777" w:rsidR="007F052B" w:rsidRPr="00A268F5" w:rsidRDefault="0053425D" w:rsidP="005342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71</w:t>
            </w:r>
          </w:p>
        </w:tc>
        <w:tc>
          <w:tcPr>
            <w:tcW w:w="1897" w:type="dxa"/>
            <w:tcBorders>
              <w:top w:val="none" w:sz="0" w:space="0" w:color="auto"/>
              <w:bottom w:val="none" w:sz="0" w:space="0" w:color="auto"/>
            </w:tcBorders>
            <w:noWrap/>
            <w:hideMark/>
          </w:tcPr>
          <w:p w14:paraId="53985194" w14:textId="77777777" w:rsidR="007F052B" w:rsidRPr="00A268F5" w:rsidRDefault="007F052B" w:rsidP="00C9142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FIER</w:t>
            </w:r>
          </w:p>
        </w:tc>
        <w:tc>
          <w:tcPr>
            <w:tcW w:w="1253" w:type="dxa"/>
            <w:tcBorders>
              <w:top w:val="none" w:sz="0" w:space="0" w:color="auto"/>
              <w:bottom w:val="none" w:sz="0" w:space="0" w:color="auto"/>
            </w:tcBorders>
            <w:noWrap/>
            <w:hideMark/>
          </w:tcPr>
          <w:p w14:paraId="157E7535"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78</w:t>
            </w:r>
          </w:p>
        </w:tc>
        <w:tc>
          <w:tcPr>
            <w:tcW w:w="1350" w:type="dxa"/>
            <w:tcBorders>
              <w:top w:val="none" w:sz="0" w:space="0" w:color="auto"/>
              <w:bottom w:val="none" w:sz="0" w:space="0" w:color="auto"/>
            </w:tcBorders>
            <w:noWrap/>
            <w:hideMark/>
          </w:tcPr>
          <w:p w14:paraId="2F632EF2" w14:textId="77777777" w:rsidR="007F052B" w:rsidRPr="00A268F5" w:rsidRDefault="0053425D" w:rsidP="00584CB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71</w:t>
            </w:r>
          </w:p>
        </w:tc>
      </w:tr>
      <w:tr w:rsidR="007F052B" w:rsidRPr="00AA05F6" w14:paraId="5C9B5C3F" w14:textId="77777777" w:rsidTr="00C9142B">
        <w:trPr>
          <w:trHeight w:val="332"/>
        </w:trPr>
        <w:tc>
          <w:tcPr>
            <w:cnfStyle w:val="001000000000" w:firstRow="0" w:lastRow="0" w:firstColumn="1" w:lastColumn="0" w:oddVBand="0" w:evenVBand="0" w:oddHBand="0" w:evenHBand="0" w:firstRowFirstColumn="0" w:firstRowLastColumn="0" w:lastRowFirstColumn="0" w:lastRowLastColumn="0"/>
            <w:tcW w:w="1897" w:type="dxa"/>
            <w:tcBorders>
              <w:right w:val="none" w:sz="0" w:space="0" w:color="auto"/>
            </w:tcBorders>
            <w:noWrap/>
            <w:hideMark/>
          </w:tcPr>
          <w:p w14:paraId="06E21C41"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VLORË</w:t>
            </w:r>
          </w:p>
        </w:tc>
        <w:tc>
          <w:tcPr>
            <w:tcW w:w="1433" w:type="dxa"/>
            <w:noWrap/>
            <w:hideMark/>
          </w:tcPr>
          <w:p w14:paraId="2B629932"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163</w:t>
            </w:r>
          </w:p>
        </w:tc>
        <w:tc>
          <w:tcPr>
            <w:tcW w:w="1170" w:type="dxa"/>
            <w:noWrap/>
            <w:hideMark/>
          </w:tcPr>
          <w:p w14:paraId="009BD3C2" w14:textId="77777777" w:rsidR="007F052B" w:rsidRPr="00A268F5" w:rsidRDefault="007F052B" w:rsidP="005342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1</w:t>
            </w:r>
            <w:r w:rsidR="0053425D">
              <w:rPr>
                <w:rFonts w:ascii="Times New Roman" w:eastAsia="Times New Roman" w:hAnsi="Times New Roman" w:cs="Times New Roman"/>
                <w:b/>
                <w:sz w:val="24"/>
                <w:szCs w:val="24"/>
              </w:rPr>
              <w:t>44</w:t>
            </w:r>
          </w:p>
        </w:tc>
        <w:tc>
          <w:tcPr>
            <w:tcW w:w="1897" w:type="dxa"/>
            <w:noWrap/>
            <w:hideMark/>
          </w:tcPr>
          <w:p w14:paraId="75175C9D" w14:textId="77777777" w:rsidR="007F052B" w:rsidRPr="00A268F5" w:rsidRDefault="007F052B" w:rsidP="00C9142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VLORË</w:t>
            </w:r>
          </w:p>
        </w:tc>
        <w:tc>
          <w:tcPr>
            <w:tcW w:w="1253" w:type="dxa"/>
            <w:noWrap/>
            <w:hideMark/>
          </w:tcPr>
          <w:p w14:paraId="1C48FA82"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178</w:t>
            </w:r>
          </w:p>
        </w:tc>
        <w:tc>
          <w:tcPr>
            <w:tcW w:w="1350" w:type="dxa"/>
            <w:noWrap/>
            <w:hideMark/>
          </w:tcPr>
          <w:p w14:paraId="36BF1BD4" w14:textId="77777777" w:rsidR="007F052B" w:rsidRPr="00A268F5" w:rsidRDefault="007F052B" w:rsidP="005342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1</w:t>
            </w:r>
            <w:r w:rsidR="00BE0898">
              <w:rPr>
                <w:rFonts w:ascii="Times New Roman" w:eastAsia="Times New Roman" w:hAnsi="Times New Roman" w:cs="Times New Roman"/>
                <w:b/>
                <w:sz w:val="24"/>
                <w:szCs w:val="24"/>
              </w:rPr>
              <w:t>5</w:t>
            </w:r>
            <w:r w:rsidR="0053425D">
              <w:rPr>
                <w:rFonts w:ascii="Times New Roman" w:eastAsia="Times New Roman" w:hAnsi="Times New Roman" w:cs="Times New Roman"/>
                <w:b/>
                <w:sz w:val="24"/>
                <w:szCs w:val="24"/>
              </w:rPr>
              <w:t>5</w:t>
            </w:r>
          </w:p>
        </w:tc>
      </w:tr>
      <w:tr w:rsidR="007F052B" w:rsidRPr="00AA05F6" w14:paraId="02B30872" w14:textId="77777777" w:rsidTr="00C9142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97" w:type="dxa"/>
            <w:tcBorders>
              <w:top w:val="none" w:sz="0" w:space="0" w:color="auto"/>
              <w:bottom w:val="none" w:sz="0" w:space="0" w:color="auto"/>
              <w:right w:val="none" w:sz="0" w:space="0" w:color="auto"/>
            </w:tcBorders>
            <w:noWrap/>
            <w:hideMark/>
          </w:tcPr>
          <w:p w14:paraId="4F2EBA9F"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HIMARË</w:t>
            </w:r>
          </w:p>
        </w:tc>
        <w:tc>
          <w:tcPr>
            <w:tcW w:w="1433" w:type="dxa"/>
            <w:tcBorders>
              <w:top w:val="none" w:sz="0" w:space="0" w:color="auto"/>
              <w:bottom w:val="none" w:sz="0" w:space="0" w:color="auto"/>
            </w:tcBorders>
            <w:noWrap/>
            <w:hideMark/>
          </w:tcPr>
          <w:p w14:paraId="4EBA4884"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174</w:t>
            </w:r>
          </w:p>
        </w:tc>
        <w:tc>
          <w:tcPr>
            <w:tcW w:w="1170" w:type="dxa"/>
            <w:tcBorders>
              <w:top w:val="none" w:sz="0" w:space="0" w:color="auto"/>
              <w:bottom w:val="none" w:sz="0" w:space="0" w:color="auto"/>
            </w:tcBorders>
            <w:noWrap/>
            <w:hideMark/>
          </w:tcPr>
          <w:p w14:paraId="5B7CD93A" w14:textId="77777777" w:rsidR="007F052B" w:rsidRPr="00A268F5" w:rsidRDefault="00BE0898" w:rsidP="005342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r w:rsidR="0053425D">
              <w:rPr>
                <w:rFonts w:ascii="Times New Roman" w:eastAsia="Times New Roman" w:hAnsi="Times New Roman" w:cs="Times New Roman"/>
                <w:b/>
                <w:bCs/>
                <w:sz w:val="24"/>
                <w:szCs w:val="24"/>
              </w:rPr>
              <w:t>3</w:t>
            </w:r>
          </w:p>
        </w:tc>
        <w:tc>
          <w:tcPr>
            <w:tcW w:w="1897" w:type="dxa"/>
            <w:tcBorders>
              <w:top w:val="none" w:sz="0" w:space="0" w:color="auto"/>
              <w:bottom w:val="none" w:sz="0" w:space="0" w:color="auto"/>
            </w:tcBorders>
            <w:noWrap/>
            <w:hideMark/>
          </w:tcPr>
          <w:p w14:paraId="5FA667C6" w14:textId="77777777" w:rsidR="007F052B" w:rsidRPr="00A268F5" w:rsidRDefault="007F052B" w:rsidP="00C9142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HIMARË</w:t>
            </w:r>
          </w:p>
        </w:tc>
        <w:tc>
          <w:tcPr>
            <w:tcW w:w="1253" w:type="dxa"/>
            <w:tcBorders>
              <w:top w:val="none" w:sz="0" w:space="0" w:color="auto"/>
              <w:bottom w:val="none" w:sz="0" w:space="0" w:color="auto"/>
            </w:tcBorders>
            <w:noWrap/>
            <w:hideMark/>
          </w:tcPr>
          <w:p w14:paraId="0DE811BE" w14:textId="77777777" w:rsidR="007F052B" w:rsidRPr="00A268F5" w:rsidRDefault="007F052B" w:rsidP="00C914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189</w:t>
            </w:r>
          </w:p>
        </w:tc>
        <w:tc>
          <w:tcPr>
            <w:tcW w:w="1350" w:type="dxa"/>
            <w:tcBorders>
              <w:top w:val="none" w:sz="0" w:space="0" w:color="auto"/>
              <w:bottom w:val="none" w:sz="0" w:space="0" w:color="auto"/>
            </w:tcBorders>
            <w:noWrap/>
            <w:hideMark/>
          </w:tcPr>
          <w:p w14:paraId="1AFD4E56" w14:textId="77777777" w:rsidR="007F052B" w:rsidRPr="00A268F5" w:rsidRDefault="007F052B" w:rsidP="0053425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268F5">
              <w:rPr>
                <w:rFonts w:ascii="Times New Roman" w:eastAsia="Times New Roman" w:hAnsi="Times New Roman" w:cs="Times New Roman"/>
                <w:b/>
                <w:bCs/>
                <w:sz w:val="24"/>
                <w:szCs w:val="24"/>
              </w:rPr>
              <w:t>1</w:t>
            </w:r>
            <w:r w:rsidR="00BE0898">
              <w:rPr>
                <w:rFonts w:ascii="Times New Roman" w:eastAsia="Times New Roman" w:hAnsi="Times New Roman" w:cs="Times New Roman"/>
                <w:b/>
                <w:bCs/>
                <w:sz w:val="24"/>
                <w:szCs w:val="24"/>
              </w:rPr>
              <w:t>7</w:t>
            </w:r>
            <w:r w:rsidR="0053425D">
              <w:rPr>
                <w:rFonts w:ascii="Times New Roman" w:eastAsia="Times New Roman" w:hAnsi="Times New Roman" w:cs="Times New Roman"/>
                <w:b/>
                <w:bCs/>
                <w:sz w:val="24"/>
                <w:szCs w:val="24"/>
              </w:rPr>
              <w:t>6</w:t>
            </w:r>
          </w:p>
        </w:tc>
      </w:tr>
      <w:tr w:rsidR="007F052B" w:rsidRPr="00AA05F6" w14:paraId="0D349455" w14:textId="77777777" w:rsidTr="00C9142B">
        <w:trPr>
          <w:trHeight w:val="440"/>
        </w:trPr>
        <w:tc>
          <w:tcPr>
            <w:cnfStyle w:val="001000000000" w:firstRow="0" w:lastRow="0" w:firstColumn="1" w:lastColumn="0" w:oddVBand="0" w:evenVBand="0" w:oddHBand="0" w:evenHBand="0" w:firstRowFirstColumn="0" w:firstRowLastColumn="0" w:lastRowFirstColumn="0" w:lastRowLastColumn="0"/>
            <w:tcW w:w="1897" w:type="dxa"/>
            <w:tcBorders>
              <w:right w:val="none" w:sz="0" w:space="0" w:color="auto"/>
            </w:tcBorders>
            <w:noWrap/>
            <w:hideMark/>
          </w:tcPr>
          <w:p w14:paraId="2957B0AB" w14:textId="77777777" w:rsidR="007F052B" w:rsidRPr="00A268F5" w:rsidRDefault="007F052B" w:rsidP="00C9142B">
            <w:pPr>
              <w:spacing w:line="276" w:lineRule="auto"/>
              <w:rPr>
                <w:rFonts w:ascii="Times New Roman" w:eastAsia="Times New Roman" w:hAnsi="Times New Roman" w:cs="Times New Roman"/>
                <w:bCs w:val="0"/>
                <w:sz w:val="24"/>
                <w:szCs w:val="24"/>
              </w:rPr>
            </w:pPr>
            <w:r w:rsidRPr="00A268F5">
              <w:rPr>
                <w:rFonts w:ascii="Times New Roman" w:eastAsia="Times New Roman" w:hAnsi="Times New Roman" w:cs="Times New Roman"/>
                <w:bCs w:val="0"/>
                <w:sz w:val="24"/>
                <w:szCs w:val="24"/>
              </w:rPr>
              <w:t>SARANDË</w:t>
            </w:r>
          </w:p>
        </w:tc>
        <w:tc>
          <w:tcPr>
            <w:tcW w:w="1433" w:type="dxa"/>
            <w:noWrap/>
            <w:hideMark/>
          </w:tcPr>
          <w:p w14:paraId="24214CE4"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138</w:t>
            </w:r>
          </w:p>
        </w:tc>
        <w:tc>
          <w:tcPr>
            <w:tcW w:w="1170" w:type="dxa"/>
            <w:noWrap/>
            <w:hideMark/>
          </w:tcPr>
          <w:p w14:paraId="2C8F9D39" w14:textId="77777777" w:rsidR="007F052B" w:rsidRPr="00A268F5" w:rsidRDefault="00BE0898" w:rsidP="00584CB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w:t>
            </w:r>
          </w:p>
        </w:tc>
        <w:tc>
          <w:tcPr>
            <w:tcW w:w="1897" w:type="dxa"/>
            <w:noWrap/>
            <w:hideMark/>
          </w:tcPr>
          <w:p w14:paraId="1C8F57BF" w14:textId="77777777" w:rsidR="007F052B" w:rsidRPr="00A268F5" w:rsidRDefault="007F052B" w:rsidP="00C9142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SARANDË</w:t>
            </w:r>
          </w:p>
        </w:tc>
        <w:tc>
          <w:tcPr>
            <w:tcW w:w="1253" w:type="dxa"/>
            <w:noWrap/>
            <w:hideMark/>
          </w:tcPr>
          <w:p w14:paraId="4225EB2A" w14:textId="77777777" w:rsidR="007F052B" w:rsidRPr="00A268F5" w:rsidRDefault="007F052B" w:rsidP="00C914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142</w:t>
            </w:r>
          </w:p>
        </w:tc>
        <w:tc>
          <w:tcPr>
            <w:tcW w:w="1350" w:type="dxa"/>
            <w:noWrap/>
            <w:hideMark/>
          </w:tcPr>
          <w:p w14:paraId="43BB8D9D" w14:textId="77777777" w:rsidR="007F052B" w:rsidRPr="00A268F5" w:rsidRDefault="007F052B" w:rsidP="00584CB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268F5">
              <w:rPr>
                <w:rFonts w:ascii="Times New Roman" w:eastAsia="Times New Roman" w:hAnsi="Times New Roman" w:cs="Times New Roman"/>
                <w:b/>
                <w:sz w:val="24"/>
                <w:szCs w:val="24"/>
              </w:rPr>
              <w:t>13</w:t>
            </w:r>
            <w:r w:rsidR="00BE0898">
              <w:rPr>
                <w:rFonts w:ascii="Times New Roman" w:eastAsia="Times New Roman" w:hAnsi="Times New Roman" w:cs="Times New Roman"/>
                <w:b/>
                <w:sz w:val="24"/>
                <w:szCs w:val="24"/>
              </w:rPr>
              <w:t>6</w:t>
            </w:r>
          </w:p>
        </w:tc>
      </w:tr>
      <w:tr w:rsidR="007F052B" w:rsidRPr="00AA05F6" w14:paraId="4834F079" w14:textId="77777777" w:rsidTr="00C9142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97" w:type="dxa"/>
            <w:tcBorders>
              <w:top w:val="none" w:sz="0" w:space="0" w:color="auto"/>
              <w:bottom w:val="none" w:sz="0" w:space="0" w:color="auto"/>
              <w:right w:val="none" w:sz="0" w:space="0" w:color="auto"/>
            </w:tcBorders>
            <w:noWrap/>
            <w:hideMark/>
          </w:tcPr>
          <w:p w14:paraId="352B419E" w14:textId="77777777" w:rsidR="007F052B" w:rsidRPr="00A268F5" w:rsidRDefault="007F052B" w:rsidP="00C9142B">
            <w:pPr>
              <w:spacing w:line="276" w:lineRule="auto"/>
              <w:rPr>
                <w:rFonts w:ascii="Times New Roman" w:eastAsia="Times New Roman" w:hAnsi="Times New Roman" w:cs="Times New Roman"/>
                <w:bCs w:val="0"/>
                <w:sz w:val="24"/>
                <w:szCs w:val="24"/>
              </w:rPr>
            </w:pPr>
            <w:proofErr w:type="spellStart"/>
            <w:r w:rsidRPr="00A268F5">
              <w:rPr>
                <w:rFonts w:ascii="Times New Roman" w:eastAsia="Times New Roman" w:hAnsi="Times New Roman" w:cs="Times New Roman"/>
                <w:bCs w:val="0"/>
                <w:sz w:val="24"/>
                <w:szCs w:val="24"/>
              </w:rPr>
              <w:t>Totali</w:t>
            </w:r>
            <w:proofErr w:type="spellEnd"/>
          </w:p>
        </w:tc>
        <w:tc>
          <w:tcPr>
            <w:tcW w:w="1433" w:type="dxa"/>
            <w:tcBorders>
              <w:top w:val="none" w:sz="0" w:space="0" w:color="auto"/>
              <w:bottom w:val="none" w:sz="0" w:space="0" w:color="auto"/>
            </w:tcBorders>
            <w:noWrap/>
            <w:hideMark/>
          </w:tcPr>
          <w:p w14:paraId="578121D7" w14:textId="77777777" w:rsidR="007F052B" w:rsidRPr="00A268F5" w:rsidRDefault="00A268F5" w:rsidP="00C9142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F052B" w:rsidRPr="00A268F5">
              <w:rPr>
                <w:rFonts w:ascii="Times New Roman" w:eastAsia="Times New Roman" w:hAnsi="Times New Roman" w:cs="Times New Roman"/>
                <w:b/>
                <w:bCs/>
                <w:sz w:val="24"/>
                <w:szCs w:val="24"/>
              </w:rPr>
              <w:t>1231</w:t>
            </w:r>
          </w:p>
        </w:tc>
        <w:tc>
          <w:tcPr>
            <w:tcW w:w="1170" w:type="dxa"/>
            <w:tcBorders>
              <w:top w:val="none" w:sz="0" w:space="0" w:color="auto"/>
              <w:bottom w:val="none" w:sz="0" w:space="0" w:color="auto"/>
            </w:tcBorders>
            <w:noWrap/>
            <w:hideMark/>
          </w:tcPr>
          <w:p w14:paraId="0FFC0DF9" w14:textId="77777777" w:rsidR="007F052B" w:rsidRPr="00A268F5" w:rsidRDefault="00A268F5" w:rsidP="0053425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F052B" w:rsidRPr="00A268F5">
              <w:rPr>
                <w:rFonts w:ascii="Times New Roman" w:eastAsia="Times New Roman" w:hAnsi="Times New Roman" w:cs="Times New Roman"/>
                <w:b/>
                <w:bCs/>
                <w:sz w:val="24"/>
                <w:szCs w:val="24"/>
              </w:rPr>
              <w:t>1</w:t>
            </w:r>
            <w:r w:rsidR="0053425D">
              <w:rPr>
                <w:rFonts w:ascii="Times New Roman" w:eastAsia="Times New Roman" w:hAnsi="Times New Roman" w:cs="Times New Roman"/>
                <w:b/>
                <w:bCs/>
                <w:sz w:val="24"/>
                <w:szCs w:val="24"/>
              </w:rPr>
              <w:t>107</w:t>
            </w:r>
          </w:p>
        </w:tc>
        <w:tc>
          <w:tcPr>
            <w:tcW w:w="1897" w:type="dxa"/>
            <w:tcBorders>
              <w:top w:val="none" w:sz="0" w:space="0" w:color="auto"/>
              <w:bottom w:val="none" w:sz="0" w:space="0" w:color="auto"/>
            </w:tcBorders>
            <w:noWrap/>
            <w:hideMark/>
          </w:tcPr>
          <w:p w14:paraId="53B0CD44" w14:textId="77777777" w:rsidR="007F052B" w:rsidRPr="00A268F5" w:rsidRDefault="007F052B" w:rsidP="00C9142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roofErr w:type="spellStart"/>
            <w:r w:rsidRPr="00A268F5">
              <w:rPr>
                <w:rFonts w:ascii="Times New Roman" w:eastAsia="Times New Roman" w:hAnsi="Times New Roman" w:cs="Times New Roman"/>
                <w:b/>
                <w:bCs/>
                <w:sz w:val="24"/>
                <w:szCs w:val="24"/>
              </w:rPr>
              <w:t>Totali</w:t>
            </w:r>
            <w:proofErr w:type="spellEnd"/>
            <w:r w:rsidRPr="00A268F5">
              <w:rPr>
                <w:rFonts w:ascii="Times New Roman" w:eastAsia="Times New Roman" w:hAnsi="Times New Roman" w:cs="Times New Roman"/>
                <w:b/>
                <w:bCs/>
                <w:sz w:val="24"/>
                <w:szCs w:val="24"/>
              </w:rPr>
              <w:t> </w:t>
            </w:r>
          </w:p>
        </w:tc>
        <w:tc>
          <w:tcPr>
            <w:tcW w:w="1253" w:type="dxa"/>
            <w:tcBorders>
              <w:top w:val="none" w:sz="0" w:space="0" w:color="auto"/>
              <w:bottom w:val="none" w:sz="0" w:space="0" w:color="auto"/>
            </w:tcBorders>
            <w:noWrap/>
            <w:hideMark/>
          </w:tcPr>
          <w:p w14:paraId="40BF924E" w14:textId="77777777" w:rsidR="007F052B" w:rsidRPr="00A268F5" w:rsidRDefault="00A268F5" w:rsidP="00C9142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F052B" w:rsidRPr="00A268F5">
              <w:rPr>
                <w:rFonts w:ascii="Times New Roman" w:eastAsia="Times New Roman" w:hAnsi="Times New Roman" w:cs="Times New Roman"/>
                <w:b/>
                <w:bCs/>
                <w:sz w:val="24"/>
                <w:szCs w:val="24"/>
              </w:rPr>
              <w:t>1647</w:t>
            </w:r>
          </w:p>
        </w:tc>
        <w:tc>
          <w:tcPr>
            <w:tcW w:w="1350" w:type="dxa"/>
            <w:tcBorders>
              <w:top w:val="none" w:sz="0" w:space="0" w:color="auto"/>
              <w:bottom w:val="none" w:sz="0" w:space="0" w:color="auto"/>
            </w:tcBorders>
            <w:noWrap/>
            <w:hideMark/>
          </w:tcPr>
          <w:p w14:paraId="105C83B2" w14:textId="77777777" w:rsidR="007F052B" w:rsidRPr="00A268F5" w:rsidRDefault="00A268F5" w:rsidP="0053425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E0898">
              <w:rPr>
                <w:rFonts w:ascii="Times New Roman" w:eastAsia="Times New Roman" w:hAnsi="Times New Roman" w:cs="Times New Roman"/>
                <w:b/>
                <w:bCs/>
                <w:sz w:val="24"/>
                <w:szCs w:val="24"/>
              </w:rPr>
              <w:t>14</w:t>
            </w:r>
            <w:r w:rsidR="0053425D">
              <w:rPr>
                <w:rFonts w:ascii="Times New Roman" w:eastAsia="Times New Roman" w:hAnsi="Times New Roman" w:cs="Times New Roman"/>
                <w:b/>
                <w:bCs/>
                <w:sz w:val="24"/>
                <w:szCs w:val="24"/>
              </w:rPr>
              <w:t>76</w:t>
            </w:r>
          </w:p>
        </w:tc>
      </w:tr>
    </w:tbl>
    <w:p w14:paraId="31FA1D43" w14:textId="77777777" w:rsidR="00A268F5" w:rsidRDefault="00A268F5" w:rsidP="00A268F5">
      <w:pPr>
        <w:pStyle w:val="yiv4683687938msonormal"/>
        <w:shd w:val="clear" w:color="auto" w:fill="FFFFFF"/>
        <w:spacing w:before="0" w:beforeAutospacing="0" w:after="0" w:afterAutospacing="0" w:line="360" w:lineRule="auto"/>
        <w:ind w:left="360"/>
        <w:jc w:val="both"/>
        <w:rPr>
          <w:b/>
          <w:color w:val="000000" w:themeColor="text1"/>
        </w:rPr>
      </w:pPr>
    </w:p>
    <w:p w14:paraId="63415BDE" w14:textId="77777777" w:rsidR="001B5585" w:rsidRDefault="00EA7BBF" w:rsidP="004030AA">
      <w:pPr>
        <w:pStyle w:val="yiv4683687938msonormal"/>
        <w:numPr>
          <w:ilvl w:val="0"/>
          <w:numId w:val="1"/>
        </w:numPr>
        <w:shd w:val="clear" w:color="auto" w:fill="FFFFFF"/>
        <w:spacing w:before="0" w:beforeAutospacing="0" w:after="0" w:afterAutospacing="0" w:line="360" w:lineRule="auto"/>
        <w:jc w:val="both"/>
        <w:rPr>
          <w:b/>
          <w:color w:val="000000" w:themeColor="text1"/>
        </w:rPr>
      </w:pPr>
      <w:r w:rsidRPr="00AA05F6">
        <w:rPr>
          <w:b/>
          <w:color w:val="000000" w:themeColor="text1"/>
        </w:rPr>
        <w:t>Sh</w:t>
      </w:r>
      <w:r w:rsidR="00237A37" w:rsidRPr="00AA05F6">
        <w:rPr>
          <w:b/>
          <w:color w:val="000000" w:themeColor="text1"/>
        </w:rPr>
        <w:t>ë</w:t>
      </w:r>
      <w:r w:rsidRPr="00AA05F6">
        <w:rPr>
          <w:b/>
          <w:color w:val="000000" w:themeColor="text1"/>
        </w:rPr>
        <w:t>nim: T</w:t>
      </w:r>
      <w:r w:rsidR="00237A37" w:rsidRPr="00AA05F6">
        <w:rPr>
          <w:b/>
          <w:color w:val="000000" w:themeColor="text1"/>
        </w:rPr>
        <w:t>ë</w:t>
      </w:r>
      <w:r w:rsidRPr="00AA05F6">
        <w:rPr>
          <w:b/>
          <w:color w:val="000000" w:themeColor="text1"/>
        </w:rPr>
        <w:t xml:space="preserve"> dh</w:t>
      </w:r>
      <w:r w:rsidR="00237A37" w:rsidRPr="00AA05F6">
        <w:rPr>
          <w:b/>
          <w:color w:val="000000" w:themeColor="text1"/>
        </w:rPr>
        <w:t>ë</w:t>
      </w:r>
      <w:r w:rsidRPr="00AA05F6">
        <w:rPr>
          <w:b/>
          <w:color w:val="000000" w:themeColor="text1"/>
        </w:rPr>
        <w:t>nat e detajuara jan</w:t>
      </w:r>
      <w:r w:rsidR="00237A37" w:rsidRPr="00AA05F6">
        <w:rPr>
          <w:b/>
          <w:color w:val="000000" w:themeColor="text1"/>
        </w:rPr>
        <w:t>ë</w:t>
      </w:r>
      <w:r w:rsidRPr="00AA05F6">
        <w:rPr>
          <w:b/>
          <w:color w:val="000000" w:themeColor="text1"/>
        </w:rPr>
        <w:t xml:space="preserve"> pasqyruar n</w:t>
      </w:r>
      <w:r w:rsidR="00237A37" w:rsidRPr="00AA05F6">
        <w:rPr>
          <w:b/>
          <w:color w:val="000000" w:themeColor="text1"/>
        </w:rPr>
        <w:t>ë</w:t>
      </w:r>
      <w:r w:rsidR="004313EA" w:rsidRPr="00AA05F6">
        <w:rPr>
          <w:b/>
          <w:color w:val="000000" w:themeColor="text1"/>
        </w:rPr>
        <w:t xml:space="preserve"> Aneksin I</w:t>
      </w:r>
      <w:r w:rsidRPr="00AA05F6">
        <w:rPr>
          <w:b/>
          <w:color w:val="000000" w:themeColor="text1"/>
        </w:rPr>
        <w:t xml:space="preserve"> t</w:t>
      </w:r>
      <w:r w:rsidR="00237A37" w:rsidRPr="00AA05F6">
        <w:rPr>
          <w:b/>
          <w:color w:val="000000" w:themeColor="text1"/>
        </w:rPr>
        <w:t>ë</w:t>
      </w:r>
      <w:r w:rsidRPr="00AA05F6">
        <w:rPr>
          <w:b/>
          <w:color w:val="000000" w:themeColor="text1"/>
        </w:rPr>
        <w:t xml:space="preserve"> k</w:t>
      </w:r>
      <w:r w:rsidR="00237A37" w:rsidRPr="00AA05F6">
        <w:rPr>
          <w:b/>
          <w:color w:val="000000" w:themeColor="text1"/>
        </w:rPr>
        <w:t>ë</w:t>
      </w:r>
      <w:r w:rsidRPr="00AA05F6">
        <w:rPr>
          <w:b/>
          <w:color w:val="000000" w:themeColor="text1"/>
        </w:rPr>
        <w:t>tij materiali.</w:t>
      </w:r>
    </w:p>
    <w:p w14:paraId="5D6E4D41" w14:textId="77777777" w:rsidR="004030AA" w:rsidRDefault="00711F72" w:rsidP="004030AA">
      <w:pPr>
        <w:pStyle w:val="yiv4683687938msonormal"/>
        <w:numPr>
          <w:ilvl w:val="0"/>
          <w:numId w:val="1"/>
        </w:numPr>
        <w:shd w:val="clear" w:color="auto" w:fill="FFFFFF"/>
        <w:spacing w:before="0" w:beforeAutospacing="0" w:after="0" w:afterAutospacing="0" w:line="360" w:lineRule="auto"/>
        <w:jc w:val="both"/>
        <w:rPr>
          <w:b/>
          <w:color w:val="000000" w:themeColor="text1"/>
        </w:rPr>
      </w:pPr>
      <w:r w:rsidRPr="00AA05F6">
        <w:rPr>
          <w:b/>
          <w:color w:val="000000" w:themeColor="text1"/>
        </w:rPr>
        <w:t>T</w:t>
      </w:r>
      <w:r w:rsidR="00237A37" w:rsidRPr="00AA05F6">
        <w:rPr>
          <w:b/>
          <w:color w:val="000000" w:themeColor="text1"/>
        </w:rPr>
        <w:t>ë</w:t>
      </w:r>
      <w:r w:rsidRPr="00AA05F6">
        <w:rPr>
          <w:b/>
          <w:color w:val="000000" w:themeColor="text1"/>
        </w:rPr>
        <w:t xml:space="preserve"> gjith</w:t>
      </w:r>
      <w:r w:rsidR="00237A37" w:rsidRPr="00AA05F6">
        <w:rPr>
          <w:b/>
          <w:color w:val="000000" w:themeColor="text1"/>
        </w:rPr>
        <w:t>ë</w:t>
      </w:r>
      <w:r w:rsidRPr="00AA05F6">
        <w:rPr>
          <w:b/>
          <w:color w:val="000000" w:themeColor="text1"/>
        </w:rPr>
        <w:t xml:space="preserve"> subjektet</w:t>
      </w:r>
      <w:r w:rsidR="001E180B">
        <w:rPr>
          <w:b/>
          <w:color w:val="000000" w:themeColor="text1"/>
        </w:rPr>
        <w:t xml:space="preserve"> (1231 subjekte) </w:t>
      </w:r>
      <w:r w:rsidRPr="00AA05F6">
        <w:rPr>
          <w:b/>
          <w:color w:val="000000" w:themeColor="text1"/>
        </w:rPr>
        <w:t>e miratuara nga GTSHA p</w:t>
      </w:r>
      <w:r w:rsidR="00237A37" w:rsidRPr="00AA05F6">
        <w:rPr>
          <w:b/>
          <w:color w:val="000000" w:themeColor="text1"/>
        </w:rPr>
        <w:t>ë</w:t>
      </w:r>
      <w:r w:rsidRPr="00AA05F6">
        <w:rPr>
          <w:b/>
          <w:color w:val="000000" w:themeColor="text1"/>
        </w:rPr>
        <w:t>r n</w:t>
      </w:r>
      <w:r w:rsidR="00237A37" w:rsidRPr="00AA05F6">
        <w:rPr>
          <w:b/>
          <w:color w:val="000000" w:themeColor="text1"/>
        </w:rPr>
        <w:t>ë</w:t>
      </w:r>
      <w:r w:rsidRPr="00AA05F6">
        <w:rPr>
          <w:b/>
          <w:color w:val="000000" w:themeColor="text1"/>
        </w:rPr>
        <w:t>nshkrimin e kontrat</w:t>
      </w:r>
      <w:r w:rsidR="00237A37" w:rsidRPr="00AA05F6">
        <w:rPr>
          <w:b/>
          <w:color w:val="000000" w:themeColor="text1"/>
        </w:rPr>
        <w:t>ë</w:t>
      </w:r>
      <w:r w:rsidRPr="00AA05F6">
        <w:rPr>
          <w:b/>
          <w:color w:val="000000" w:themeColor="text1"/>
        </w:rPr>
        <w:t>s p</w:t>
      </w:r>
      <w:r w:rsidR="00237A37" w:rsidRPr="00AA05F6">
        <w:rPr>
          <w:b/>
          <w:color w:val="000000" w:themeColor="text1"/>
        </w:rPr>
        <w:t>ë</w:t>
      </w:r>
      <w:r w:rsidRPr="00AA05F6">
        <w:rPr>
          <w:b/>
          <w:color w:val="000000" w:themeColor="text1"/>
        </w:rPr>
        <w:t>r ushtrimin e veprimtaris</w:t>
      </w:r>
      <w:r w:rsidR="00237A37" w:rsidRPr="00AA05F6">
        <w:rPr>
          <w:b/>
          <w:color w:val="000000" w:themeColor="text1"/>
        </w:rPr>
        <w:t>ë</w:t>
      </w:r>
      <w:r w:rsidRPr="00AA05F6">
        <w:rPr>
          <w:b/>
          <w:color w:val="000000" w:themeColor="text1"/>
        </w:rPr>
        <w:t xml:space="preserve"> s</w:t>
      </w:r>
      <w:r w:rsidR="00237A37" w:rsidRPr="00AA05F6">
        <w:rPr>
          <w:b/>
          <w:color w:val="000000" w:themeColor="text1"/>
        </w:rPr>
        <w:t>ë</w:t>
      </w:r>
      <w:r w:rsidRPr="00AA05F6">
        <w:rPr>
          <w:b/>
          <w:color w:val="000000" w:themeColor="text1"/>
        </w:rPr>
        <w:t xml:space="preserve"> stacionit t</w:t>
      </w:r>
      <w:r w:rsidR="00237A37" w:rsidRPr="00AA05F6">
        <w:rPr>
          <w:b/>
          <w:color w:val="000000" w:themeColor="text1"/>
        </w:rPr>
        <w:t>ë</w:t>
      </w:r>
      <w:r w:rsidRPr="00AA05F6">
        <w:rPr>
          <w:b/>
          <w:color w:val="000000" w:themeColor="text1"/>
        </w:rPr>
        <w:t xml:space="preserve"> plazhit, kan</w:t>
      </w:r>
      <w:r w:rsidR="00237A37" w:rsidRPr="00AA05F6">
        <w:rPr>
          <w:b/>
          <w:color w:val="000000" w:themeColor="text1"/>
        </w:rPr>
        <w:t>ë</w:t>
      </w:r>
      <w:r w:rsidRPr="00AA05F6">
        <w:rPr>
          <w:b/>
          <w:color w:val="000000" w:themeColor="text1"/>
        </w:rPr>
        <w:t xml:space="preserve"> kryer pages</w:t>
      </w:r>
      <w:r w:rsidR="00237A37" w:rsidRPr="00AA05F6">
        <w:rPr>
          <w:b/>
          <w:color w:val="000000" w:themeColor="text1"/>
        </w:rPr>
        <w:t>ë</w:t>
      </w:r>
      <w:r w:rsidRPr="00AA05F6">
        <w:rPr>
          <w:b/>
          <w:color w:val="000000" w:themeColor="text1"/>
        </w:rPr>
        <w:t>n p</w:t>
      </w:r>
      <w:r w:rsidR="00237A37" w:rsidRPr="00AA05F6">
        <w:rPr>
          <w:b/>
          <w:color w:val="000000" w:themeColor="text1"/>
        </w:rPr>
        <w:t>ë</w:t>
      </w:r>
      <w:r w:rsidRPr="00AA05F6">
        <w:rPr>
          <w:b/>
          <w:color w:val="000000" w:themeColor="text1"/>
        </w:rPr>
        <w:t>r ushtrimin e k</w:t>
      </w:r>
      <w:r w:rsidR="00237A37" w:rsidRPr="00AA05F6">
        <w:rPr>
          <w:b/>
          <w:color w:val="000000" w:themeColor="text1"/>
        </w:rPr>
        <w:t>ë</w:t>
      </w:r>
      <w:r w:rsidRPr="00AA05F6">
        <w:rPr>
          <w:b/>
          <w:color w:val="000000" w:themeColor="text1"/>
        </w:rPr>
        <w:t>saj veprimtarie, pran</w:t>
      </w:r>
      <w:r w:rsidR="00237A37" w:rsidRPr="00AA05F6">
        <w:rPr>
          <w:b/>
          <w:color w:val="000000" w:themeColor="text1"/>
        </w:rPr>
        <w:t>ë</w:t>
      </w:r>
      <w:r w:rsidRPr="00AA05F6">
        <w:rPr>
          <w:b/>
          <w:color w:val="000000" w:themeColor="text1"/>
        </w:rPr>
        <w:t xml:space="preserve"> nj</w:t>
      </w:r>
      <w:r w:rsidR="00237A37" w:rsidRPr="00AA05F6">
        <w:rPr>
          <w:b/>
          <w:color w:val="000000" w:themeColor="text1"/>
        </w:rPr>
        <w:t>ë</w:t>
      </w:r>
      <w:r w:rsidRPr="00AA05F6">
        <w:rPr>
          <w:b/>
          <w:color w:val="000000" w:themeColor="text1"/>
        </w:rPr>
        <w:t>sive vendore p</w:t>
      </w:r>
      <w:r w:rsidR="00237A37" w:rsidRPr="00AA05F6">
        <w:rPr>
          <w:b/>
          <w:color w:val="000000" w:themeColor="text1"/>
        </w:rPr>
        <w:t>ë</w:t>
      </w:r>
      <w:r w:rsidRPr="00AA05F6">
        <w:rPr>
          <w:b/>
          <w:color w:val="000000" w:themeColor="text1"/>
        </w:rPr>
        <w:t>rkat</w:t>
      </w:r>
      <w:r w:rsidR="00237A37" w:rsidRPr="00AA05F6">
        <w:rPr>
          <w:b/>
          <w:color w:val="000000" w:themeColor="text1"/>
        </w:rPr>
        <w:t>ë</w:t>
      </w:r>
      <w:r w:rsidRPr="00AA05F6">
        <w:rPr>
          <w:b/>
          <w:color w:val="000000" w:themeColor="text1"/>
        </w:rPr>
        <w:t>se, si institucione p</w:t>
      </w:r>
      <w:r w:rsidR="00237A37" w:rsidRPr="00AA05F6">
        <w:rPr>
          <w:b/>
          <w:color w:val="000000" w:themeColor="text1"/>
        </w:rPr>
        <w:t>ë</w:t>
      </w:r>
      <w:r w:rsidRPr="00AA05F6">
        <w:rPr>
          <w:b/>
          <w:color w:val="000000" w:themeColor="text1"/>
        </w:rPr>
        <w:t>rfituese t</w:t>
      </w:r>
      <w:r w:rsidR="00237A37" w:rsidRPr="00AA05F6">
        <w:rPr>
          <w:b/>
          <w:color w:val="000000" w:themeColor="text1"/>
        </w:rPr>
        <w:t>ë</w:t>
      </w:r>
      <w:r w:rsidRPr="00AA05F6">
        <w:rPr>
          <w:b/>
          <w:color w:val="000000" w:themeColor="text1"/>
        </w:rPr>
        <w:t xml:space="preserve"> k</w:t>
      </w:r>
      <w:r w:rsidR="00237A37" w:rsidRPr="00AA05F6">
        <w:rPr>
          <w:b/>
          <w:color w:val="000000" w:themeColor="text1"/>
        </w:rPr>
        <w:t>ë</w:t>
      </w:r>
      <w:r w:rsidRPr="00AA05F6">
        <w:rPr>
          <w:b/>
          <w:color w:val="000000" w:themeColor="text1"/>
        </w:rPr>
        <w:t>tyre t</w:t>
      </w:r>
      <w:r w:rsidR="00237A37" w:rsidRPr="00AA05F6">
        <w:rPr>
          <w:b/>
          <w:color w:val="000000" w:themeColor="text1"/>
        </w:rPr>
        <w:t>ë</w:t>
      </w:r>
      <w:r w:rsidRPr="00AA05F6">
        <w:rPr>
          <w:b/>
          <w:color w:val="000000" w:themeColor="text1"/>
        </w:rPr>
        <w:t xml:space="preserve"> ardhurave, pas procesit t</w:t>
      </w:r>
      <w:r w:rsidR="00237A37" w:rsidRPr="00AA05F6">
        <w:rPr>
          <w:b/>
          <w:color w:val="000000" w:themeColor="text1"/>
        </w:rPr>
        <w:t>ë</w:t>
      </w:r>
      <w:r w:rsidRPr="00AA05F6">
        <w:rPr>
          <w:b/>
          <w:color w:val="000000" w:themeColor="text1"/>
        </w:rPr>
        <w:t xml:space="preserve"> negocimit t</w:t>
      </w:r>
      <w:r w:rsidR="00237A37" w:rsidRPr="00AA05F6">
        <w:rPr>
          <w:b/>
          <w:color w:val="000000" w:themeColor="text1"/>
        </w:rPr>
        <w:t>ë</w:t>
      </w:r>
      <w:r w:rsidRPr="00AA05F6">
        <w:rPr>
          <w:b/>
          <w:color w:val="000000" w:themeColor="text1"/>
        </w:rPr>
        <w:t xml:space="preserve"> sip</w:t>
      </w:r>
      <w:r w:rsidR="00237A37" w:rsidRPr="00AA05F6">
        <w:rPr>
          <w:b/>
          <w:color w:val="000000" w:themeColor="text1"/>
        </w:rPr>
        <w:t>ë</w:t>
      </w:r>
      <w:r w:rsidRPr="00AA05F6">
        <w:rPr>
          <w:b/>
          <w:color w:val="000000" w:themeColor="text1"/>
        </w:rPr>
        <w:t>rfaqes s</w:t>
      </w:r>
      <w:r w:rsidR="00237A37" w:rsidRPr="00AA05F6">
        <w:rPr>
          <w:b/>
          <w:color w:val="000000" w:themeColor="text1"/>
        </w:rPr>
        <w:t>ë</w:t>
      </w:r>
      <w:r w:rsidRPr="00AA05F6">
        <w:rPr>
          <w:b/>
          <w:color w:val="000000" w:themeColor="text1"/>
        </w:rPr>
        <w:t xml:space="preserve"> plazhit dhe p</w:t>
      </w:r>
      <w:r w:rsidR="00237A37" w:rsidRPr="00AA05F6">
        <w:rPr>
          <w:b/>
          <w:color w:val="000000" w:themeColor="text1"/>
        </w:rPr>
        <w:t>ë</w:t>
      </w:r>
      <w:r w:rsidRPr="00AA05F6">
        <w:rPr>
          <w:b/>
          <w:color w:val="000000" w:themeColor="text1"/>
        </w:rPr>
        <w:t>rgatitjes s</w:t>
      </w:r>
      <w:r w:rsidR="00237A37" w:rsidRPr="00AA05F6">
        <w:rPr>
          <w:b/>
          <w:color w:val="000000" w:themeColor="text1"/>
        </w:rPr>
        <w:t>ë</w:t>
      </w:r>
      <w:r w:rsidRPr="00AA05F6">
        <w:rPr>
          <w:b/>
          <w:color w:val="000000" w:themeColor="text1"/>
        </w:rPr>
        <w:t xml:space="preserve"> planvendosjes nga k</w:t>
      </w:r>
      <w:r w:rsidR="00237A37" w:rsidRPr="00AA05F6">
        <w:rPr>
          <w:b/>
          <w:color w:val="000000" w:themeColor="text1"/>
        </w:rPr>
        <w:t>ë</w:t>
      </w:r>
      <w:r w:rsidRPr="00AA05F6">
        <w:rPr>
          <w:b/>
          <w:color w:val="000000" w:themeColor="text1"/>
        </w:rPr>
        <w:t>to nj</w:t>
      </w:r>
      <w:r w:rsidR="00237A37" w:rsidRPr="00AA05F6">
        <w:rPr>
          <w:b/>
          <w:color w:val="000000" w:themeColor="text1"/>
        </w:rPr>
        <w:t>ë</w:t>
      </w:r>
      <w:r w:rsidRPr="00AA05F6">
        <w:rPr>
          <w:b/>
          <w:color w:val="000000" w:themeColor="text1"/>
        </w:rPr>
        <w:t>si vendore, p</w:t>
      </w:r>
      <w:r w:rsidR="00237A37" w:rsidRPr="00AA05F6">
        <w:rPr>
          <w:b/>
          <w:color w:val="000000" w:themeColor="text1"/>
        </w:rPr>
        <w:t>ë</w:t>
      </w:r>
      <w:r w:rsidRPr="00AA05F6">
        <w:rPr>
          <w:b/>
          <w:color w:val="000000" w:themeColor="text1"/>
        </w:rPr>
        <w:t>r secilin subjekt.</w:t>
      </w:r>
    </w:p>
    <w:p w14:paraId="6B96AF3F" w14:textId="77777777" w:rsidR="001E180B" w:rsidRPr="004030AA" w:rsidRDefault="001E180B" w:rsidP="004030AA">
      <w:pPr>
        <w:pStyle w:val="yiv4683687938msonormal"/>
        <w:numPr>
          <w:ilvl w:val="0"/>
          <w:numId w:val="1"/>
        </w:numPr>
        <w:shd w:val="clear" w:color="auto" w:fill="FFFFFF"/>
        <w:spacing w:before="0" w:beforeAutospacing="0" w:after="0" w:afterAutospacing="0" w:line="360" w:lineRule="auto"/>
        <w:jc w:val="both"/>
        <w:rPr>
          <w:b/>
          <w:color w:val="000000" w:themeColor="text1"/>
        </w:rPr>
      </w:pPr>
      <w:r w:rsidRPr="004030AA">
        <w:rPr>
          <w:b/>
          <w:color w:val="000000" w:themeColor="text1"/>
        </w:rPr>
        <w:t>Edhe subjektet q</w:t>
      </w:r>
      <w:r w:rsidR="000A35F8" w:rsidRPr="004030AA">
        <w:rPr>
          <w:b/>
          <w:color w:val="000000" w:themeColor="text1"/>
        </w:rPr>
        <w:t>ë</w:t>
      </w:r>
      <w:r w:rsidRPr="004030AA">
        <w:rPr>
          <w:b/>
          <w:color w:val="000000" w:themeColor="text1"/>
        </w:rPr>
        <w:t xml:space="preserve"> jan</w:t>
      </w:r>
      <w:r w:rsidR="000A35F8" w:rsidRPr="004030AA">
        <w:rPr>
          <w:b/>
          <w:color w:val="000000" w:themeColor="text1"/>
        </w:rPr>
        <w:t>ë</w:t>
      </w:r>
      <w:r w:rsidRPr="004030AA">
        <w:rPr>
          <w:b/>
          <w:color w:val="000000" w:themeColor="text1"/>
        </w:rPr>
        <w:t xml:space="preserve"> ende n</w:t>
      </w:r>
      <w:r w:rsidR="000A35F8" w:rsidRPr="004030AA">
        <w:rPr>
          <w:b/>
          <w:color w:val="000000" w:themeColor="text1"/>
        </w:rPr>
        <w:t>ë</w:t>
      </w:r>
      <w:r w:rsidR="00317870">
        <w:rPr>
          <w:b/>
          <w:color w:val="000000" w:themeColor="text1"/>
        </w:rPr>
        <w:t xml:space="preserve"> proces (138</w:t>
      </w:r>
      <w:r w:rsidRPr="004030AA">
        <w:rPr>
          <w:b/>
          <w:color w:val="000000" w:themeColor="text1"/>
        </w:rPr>
        <w:t xml:space="preserve"> subjekte) p</w:t>
      </w:r>
      <w:r w:rsidR="000A35F8" w:rsidRPr="004030AA">
        <w:rPr>
          <w:b/>
          <w:color w:val="000000" w:themeColor="text1"/>
        </w:rPr>
        <w:t>ë</w:t>
      </w:r>
      <w:r w:rsidRPr="004030AA">
        <w:rPr>
          <w:b/>
          <w:color w:val="000000" w:themeColor="text1"/>
        </w:rPr>
        <w:t>r lidhjen e kontrat</w:t>
      </w:r>
      <w:r w:rsidR="000A35F8" w:rsidRPr="004030AA">
        <w:rPr>
          <w:b/>
          <w:color w:val="000000" w:themeColor="text1"/>
        </w:rPr>
        <w:t>ë</w:t>
      </w:r>
      <w:r w:rsidRPr="004030AA">
        <w:rPr>
          <w:b/>
          <w:color w:val="000000" w:themeColor="text1"/>
        </w:rPr>
        <w:t>s p</w:t>
      </w:r>
      <w:r w:rsidR="000A35F8" w:rsidRPr="004030AA">
        <w:rPr>
          <w:b/>
          <w:color w:val="000000" w:themeColor="text1"/>
        </w:rPr>
        <w:t>ë</w:t>
      </w:r>
      <w:r w:rsidRPr="004030AA">
        <w:rPr>
          <w:b/>
          <w:color w:val="000000" w:themeColor="text1"/>
        </w:rPr>
        <w:t>r ushtrimin e veprimtaris</w:t>
      </w:r>
      <w:r w:rsidR="000A35F8" w:rsidRPr="004030AA">
        <w:rPr>
          <w:b/>
          <w:color w:val="000000" w:themeColor="text1"/>
        </w:rPr>
        <w:t>ë</w:t>
      </w:r>
      <w:r w:rsidRPr="004030AA">
        <w:rPr>
          <w:b/>
          <w:color w:val="000000" w:themeColor="text1"/>
        </w:rPr>
        <w:t xml:space="preserve"> s</w:t>
      </w:r>
      <w:r w:rsidR="000A35F8" w:rsidRPr="004030AA">
        <w:rPr>
          <w:b/>
          <w:color w:val="000000" w:themeColor="text1"/>
        </w:rPr>
        <w:t>ë</w:t>
      </w:r>
      <w:r w:rsidRPr="004030AA">
        <w:rPr>
          <w:b/>
          <w:color w:val="000000" w:themeColor="text1"/>
        </w:rPr>
        <w:t xml:space="preserve"> stacionit t</w:t>
      </w:r>
      <w:r w:rsidR="000A35F8" w:rsidRPr="004030AA">
        <w:rPr>
          <w:b/>
          <w:color w:val="000000" w:themeColor="text1"/>
        </w:rPr>
        <w:t>ë</w:t>
      </w:r>
      <w:r w:rsidRPr="004030AA">
        <w:rPr>
          <w:b/>
          <w:color w:val="000000" w:themeColor="text1"/>
        </w:rPr>
        <w:t xml:space="preserve"> plazhit, p</w:t>
      </w:r>
      <w:r w:rsidR="000A35F8" w:rsidRPr="004030AA">
        <w:rPr>
          <w:b/>
          <w:color w:val="000000" w:themeColor="text1"/>
        </w:rPr>
        <w:t>ë</w:t>
      </w:r>
      <w:r w:rsidRPr="004030AA">
        <w:rPr>
          <w:b/>
          <w:color w:val="000000" w:themeColor="text1"/>
        </w:rPr>
        <w:t>r sezonin turistik veror 2021, kan</w:t>
      </w:r>
      <w:r w:rsidR="000A35F8" w:rsidRPr="004030AA">
        <w:rPr>
          <w:b/>
          <w:color w:val="000000" w:themeColor="text1"/>
        </w:rPr>
        <w:t>ë</w:t>
      </w:r>
      <w:r w:rsidRPr="004030AA">
        <w:rPr>
          <w:b/>
          <w:color w:val="000000" w:themeColor="text1"/>
        </w:rPr>
        <w:t xml:space="preserve"> realizuar pages</w:t>
      </w:r>
      <w:r w:rsidR="000A35F8" w:rsidRPr="004030AA">
        <w:rPr>
          <w:b/>
          <w:color w:val="000000" w:themeColor="text1"/>
        </w:rPr>
        <w:t>ë</w:t>
      </w:r>
      <w:r w:rsidRPr="004030AA">
        <w:rPr>
          <w:b/>
          <w:color w:val="000000" w:themeColor="text1"/>
        </w:rPr>
        <w:t>n e plot</w:t>
      </w:r>
      <w:r w:rsidR="000A35F8" w:rsidRPr="004030AA">
        <w:rPr>
          <w:b/>
          <w:color w:val="000000" w:themeColor="text1"/>
        </w:rPr>
        <w:t>ë</w:t>
      </w:r>
      <w:r w:rsidRPr="004030AA">
        <w:rPr>
          <w:b/>
          <w:color w:val="000000" w:themeColor="text1"/>
        </w:rPr>
        <w:t xml:space="preserve"> pran</w:t>
      </w:r>
      <w:r w:rsidR="000A35F8" w:rsidRPr="004030AA">
        <w:rPr>
          <w:b/>
          <w:color w:val="000000" w:themeColor="text1"/>
        </w:rPr>
        <w:t>ë</w:t>
      </w:r>
      <w:r w:rsidRPr="004030AA">
        <w:rPr>
          <w:b/>
          <w:color w:val="000000" w:themeColor="text1"/>
        </w:rPr>
        <w:t xml:space="preserve"> nj</w:t>
      </w:r>
      <w:r w:rsidR="000A35F8" w:rsidRPr="004030AA">
        <w:rPr>
          <w:b/>
          <w:color w:val="000000" w:themeColor="text1"/>
        </w:rPr>
        <w:t>ë</w:t>
      </w:r>
      <w:r w:rsidRPr="004030AA">
        <w:rPr>
          <w:b/>
          <w:color w:val="000000" w:themeColor="text1"/>
        </w:rPr>
        <w:t>sive t</w:t>
      </w:r>
      <w:r w:rsidR="000A35F8" w:rsidRPr="004030AA">
        <w:rPr>
          <w:b/>
          <w:color w:val="000000" w:themeColor="text1"/>
        </w:rPr>
        <w:t>ë</w:t>
      </w:r>
      <w:r w:rsidRPr="004030AA">
        <w:rPr>
          <w:b/>
          <w:color w:val="000000" w:themeColor="text1"/>
        </w:rPr>
        <w:t xml:space="preserve"> qeverisjes vendore.</w:t>
      </w:r>
    </w:p>
    <w:p w14:paraId="0ECDEEAA" w14:textId="77777777" w:rsidR="001F50FF" w:rsidRDefault="001F50FF" w:rsidP="001F50FF">
      <w:pPr>
        <w:pStyle w:val="yiv4683687938msonormal"/>
        <w:shd w:val="clear" w:color="auto" w:fill="FFFFFF"/>
        <w:spacing w:before="0" w:beforeAutospacing="0" w:after="0" w:afterAutospacing="0" w:line="276" w:lineRule="auto"/>
        <w:jc w:val="both"/>
        <w:rPr>
          <w:rFonts w:eastAsiaTheme="minorHAnsi"/>
          <w:i/>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271"/>
        <w:gridCol w:w="960"/>
        <w:gridCol w:w="960"/>
        <w:gridCol w:w="960"/>
        <w:gridCol w:w="960"/>
        <w:gridCol w:w="960"/>
        <w:gridCol w:w="2220"/>
      </w:tblGrid>
      <w:tr w:rsidR="009D2EEB" w:rsidRPr="00BE0898" w14:paraId="5C1C5112" w14:textId="77777777" w:rsidTr="005412FD">
        <w:trPr>
          <w:trHeight w:val="1290"/>
        </w:trPr>
        <w:tc>
          <w:tcPr>
            <w:tcW w:w="9797" w:type="dxa"/>
            <w:gridSpan w:val="8"/>
            <w:shd w:val="clear" w:color="000000" w:fill="C6E0B4"/>
            <w:vAlign w:val="center"/>
            <w:hideMark/>
          </w:tcPr>
          <w:p w14:paraId="0D499D18" w14:textId="77777777" w:rsidR="009D2EEB" w:rsidRPr="00FD6CF5" w:rsidRDefault="009D2EEB" w:rsidP="005412FD">
            <w:pPr>
              <w:jc w:val="both"/>
              <w:rPr>
                <w:rFonts w:ascii="Times New Roman" w:eastAsia="Times New Roman" w:hAnsi="Times New Roman" w:cs="Times New Roman"/>
                <w:b/>
                <w:bCs/>
                <w:color w:val="000000"/>
                <w:sz w:val="24"/>
                <w:szCs w:val="24"/>
                <w:lang w:val="sq-AL" w:eastAsia="en-US"/>
              </w:rPr>
            </w:pPr>
            <w:r w:rsidRPr="00FD6CF5">
              <w:rPr>
                <w:rFonts w:ascii="Times New Roman" w:eastAsia="Times New Roman" w:hAnsi="Times New Roman" w:cs="Times New Roman"/>
                <w:b/>
                <w:bCs/>
                <w:color w:val="000000"/>
                <w:sz w:val="24"/>
                <w:szCs w:val="24"/>
                <w:lang w:val="sq-AL" w:eastAsia="en-US"/>
              </w:rPr>
              <w:lastRenderedPageBreak/>
              <w:t>Kontrata për ushtrimin e veprimtarisë së stacionit të plazhit të miratuara në vitin 2021, të ndara sipas kohëzgjatjes në vite të kontratave, deri ne datën 08.10.2021:</w:t>
            </w:r>
          </w:p>
        </w:tc>
      </w:tr>
      <w:tr w:rsidR="009D2EEB" w:rsidRPr="00C8492C" w14:paraId="201ABA6D" w14:textId="77777777" w:rsidTr="005412FD">
        <w:trPr>
          <w:trHeight w:val="750"/>
        </w:trPr>
        <w:tc>
          <w:tcPr>
            <w:tcW w:w="2777" w:type="dxa"/>
            <w:gridSpan w:val="2"/>
            <w:vMerge w:val="restart"/>
            <w:shd w:val="clear" w:color="000000" w:fill="C6E0B4"/>
            <w:vAlign w:val="center"/>
            <w:hideMark/>
          </w:tcPr>
          <w:p w14:paraId="455F17F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KONTRATA TË MIRATUARA - 2021</w:t>
            </w:r>
          </w:p>
        </w:tc>
        <w:tc>
          <w:tcPr>
            <w:tcW w:w="7020" w:type="dxa"/>
            <w:gridSpan w:val="6"/>
            <w:shd w:val="clear" w:color="000000" w:fill="C6E0B4"/>
            <w:noWrap/>
            <w:vAlign w:val="center"/>
            <w:hideMark/>
          </w:tcPr>
          <w:p w14:paraId="6C269B25"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KOHËZGJATJA (VITE)</w:t>
            </w:r>
          </w:p>
        </w:tc>
      </w:tr>
      <w:tr w:rsidR="009D2EEB" w:rsidRPr="00C8492C" w14:paraId="2B6D056C" w14:textId="77777777" w:rsidTr="005412FD">
        <w:trPr>
          <w:trHeight w:val="810"/>
        </w:trPr>
        <w:tc>
          <w:tcPr>
            <w:tcW w:w="2777" w:type="dxa"/>
            <w:gridSpan w:val="2"/>
            <w:vMerge/>
            <w:vAlign w:val="center"/>
            <w:hideMark/>
          </w:tcPr>
          <w:p w14:paraId="3C6EB54D"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960" w:type="dxa"/>
            <w:shd w:val="clear" w:color="000000" w:fill="C6E0B4"/>
            <w:noWrap/>
            <w:textDirection w:val="tbLrV"/>
            <w:vAlign w:val="center"/>
            <w:hideMark/>
          </w:tcPr>
          <w:p w14:paraId="7E2E0C4F"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w:t>
            </w:r>
          </w:p>
        </w:tc>
        <w:tc>
          <w:tcPr>
            <w:tcW w:w="960" w:type="dxa"/>
            <w:shd w:val="clear" w:color="000000" w:fill="C6E0B4"/>
            <w:noWrap/>
            <w:textDirection w:val="tbLrV"/>
            <w:vAlign w:val="center"/>
            <w:hideMark/>
          </w:tcPr>
          <w:p w14:paraId="479B1B86"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2</w:t>
            </w:r>
          </w:p>
        </w:tc>
        <w:tc>
          <w:tcPr>
            <w:tcW w:w="960" w:type="dxa"/>
            <w:shd w:val="clear" w:color="000000" w:fill="C6E0B4"/>
            <w:noWrap/>
            <w:textDirection w:val="tbLrV"/>
            <w:vAlign w:val="center"/>
            <w:hideMark/>
          </w:tcPr>
          <w:p w14:paraId="247BC204"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3</w:t>
            </w:r>
          </w:p>
        </w:tc>
        <w:tc>
          <w:tcPr>
            <w:tcW w:w="960" w:type="dxa"/>
            <w:shd w:val="clear" w:color="000000" w:fill="C6E0B4"/>
            <w:noWrap/>
            <w:textDirection w:val="tbLrV"/>
            <w:vAlign w:val="center"/>
            <w:hideMark/>
          </w:tcPr>
          <w:p w14:paraId="3ACEE13B"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4</w:t>
            </w:r>
          </w:p>
        </w:tc>
        <w:tc>
          <w:tcPr>
            <w:tcW w:w="960" w:type="dxa"/>
            <w:shd w:val="clear" w:color="000000" w:fill="C6E0B4"/>
            <w:noWrap/>
            <w:textDirection w:val="tbLrV"/>
            <w:vAlign w:val="center"/>
            <w:hideMark/>
          </w:tcPr>
          <w:p w14:paraId="2DA35CBE"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5</w:t>
            </w:r>
          </w:p>
        </w:tc>
        <w:tc>
          <w:tcPr>
            <w:tcW w:w="2220" w:type="dxa"/>
            <w:shd w:val="clear" w:color="000000" w:fill="FFE699"/>
            <w:vAlign w:val="center"/>
            <w:hideMark/>
          </w:tcPr>
          <w:p w14:paraId="6F29A35C" w14:textId="77777777" w:rsidR="009D2EEB" w:rsidRPr="00C8492C" w:rsidRDefault="009D2EEB" w:rsidP="005412FD">
            <w:pPr>
              <w:jc w:val="center"/>
              <w:rPr>
                <w:rFonts w:ascii="Times New Roman" w:eastAsia="Times New Roman" w:hAnsi="Times New Roman" w:cs="Times New Roman"/>
                <w:b/>
                <w:bCs/>
                <w:i/>
                <w:iCs/>
                <w:color w:val="000000"/>
                <w:sz w:val="24"/>
                <w:szCs w:val="24"/>
                <w:lang w:eastAsia="en-US"/>
              </w:rPr>
            </w:pPr>
            <w:proofErr w:type="spellStart"/>
            <w:r w:rsidRPr="00C8492C">
              <w:rPr>
                <w:rFonts w:ascii="Times New Roman" w:eastAsia="Times New Roman" w:hAnsi="Times New Roman" w:cs="Times New Roman"/>
                <w:b/>
                <w:bCs/>
                <w:i/>
                <w:iCs/>
                <w:color w:val="000000"/>
                <w:sz w:val="24"/>
                <w:szCs w:val="24"/>
                <w:lang w:eastAsia="en-US"/>
              </w:rPr>
              <w:t>Totali</w:t>
            </w:r>
            <w:proofErr w:type="spellEnd"/>
            <w:r w:rsidRPr="00C8492C">
              <w:rPr>
                <w:rFonts w:ascii="Times New Roman" w:eastAsia="Times New Roman" w:hAnsi="Times New Roman" w:cs="Times New Roman"/>
                <w:b/>
                <w:bCs/>
                <w:i/>
                <w:iCs/>
                <w:color w:val="000000"/>
                <w:sz w:val="24"/>
                <w:szCs w:val="24"/>
                <w:lang w:eastAsia="en-US"/>
              </w:rPr>
              <w:t xml:space="preserve"> </w:t>
            </w:r>
            <w:proofErr w:type="spellStart"/>
            <w:r w:rsidRPr="00C8492C">
              <w:rPr>
                <w:rFonts w:ascii="Times New Roman" w:eastAsia="Times New Roman" w:hAnsi="Times New Roman" w:cs="Times New Roman"/>
                <w:b/>
                <w:bCs/>
                <w:i/>
                <w:iCs/>
                <w:color w:val="000000"/>
                <w:sz w:val="24"/>
                <w:szCs w:val="24"/>
                <w:lang w:eastAsia="en-US"/>
              </w:rPr>
              <w:t>sipas</w:t>
            </w:r>
            <w:proofErr w:type="spellEnd"/>
            <w:r w:rsidRPr="00C8492C">
              <w:rPr>
                <w:rFonts w:ascii="Times New Roman" w:eastAsia="Times New Roman" w:hAnsi="Times New Roman" w:cs="Times New Roman"/>
                <w:b/>
                <w:bCs/>
                <w:i/>
                <w:iCs/>
                <w:color w:val="000000"/>
                <w:sz w:val="24"/>
                <w:szCs w:val="24"/>
                <w:lang w:eastAsia="en-US"/>
              </w:rPr>
              <w:t xml:space="preserve"> </w:t>
            </w:r>
            <w:proofErr w:type="spellStart"/>
            <w:r w:rsidRPr="00C8492C">
              <w:rPr>
                <w:rFonts w:ascii="Times New Roman" w:eastAsia="Times New Roman" w:hAnsi="Times New Roman" w:cs="Times New Roman"/>
                <w:b/>
                <w:bCs/>
                <w:i/>
                <w:iCs/>
                <w:color w:val="000000"/>
                <w:sz w:val="24"/>
                <w:szCs w:val="24"/>
                <w:lang w:eastAsia="en-US"/>
              </w:rPr>
              <w:t>njësive</w:t>
            </w:r>
            <w:proofErr w:type="spellEnd"/>
            <w:r w:rsidRPr="00C8492C">
              <w:rPr>
                <w:rFonts w:ascii="Times New Roman" w:eastAsia="Times New Roman" w:hAnsi="Times New Roman" w:cs="Times New Roman"/>
                <w:b/>
                <w:bCs/>
                <w:i/>
                <w:iCs/>
                <w:color w:val="000000"/>
                <w:sz w:val="24"/>
                <w:szCs w:val="24"/>
                <w:lang w:eastAsia="en-US"/>
              </w:rPr>
              <w:t xml:space="preserve"> </w:t>
            </w:r>
            <w:proofErr w:type="spellStart"/>
            <w:r w:rsidRPr="00C8492C">
              <w:rPr>
                <w:rFonts w:ascii="Times New Roman" w:eastAsia="Times New Roman" w:hAnsi="Times New Roman" w:cs="Times New Roman"/>
                <w:b/>
                <w:bCs/>
                <w:i/>
                <w:iCs/>
                <w:color w:val="000000"/>
                <w:sz w:val="24"/>
                <w:szCs w:val="24"/>
                <w:lang w:eastAsia="en-US"/>
              </w:rPr>
              <w:t>vendore</w:t>
            </w:r>
            <w:proofErr w:type="spellEnd"/>
          </w:p>
        </w:tc>
      </w:tr>
      <w:tr w:rsidR="009D2EEB" w:rsidRPr="00C8492C" w14:paraId="4C32F73A" w14:textId="77777777" w:rsidTr="005412FD">
        <w:trPr>
          <w:trHeight w:val="615"/>
        </w:trPr>
        <w:tc>
          <w:tcPr>
            <w:tcW w:w="506" w:type="dxa"/>
            <w:vMerge w:val="restart"/>
            <w:shd w:val="clear" w:color="000000" w:fill="C6E0B4"/>
            <w:noWrap/>
            <w:textDirection w:val="tbLrV"/>
            <w:vAlign w:val="center"/>
            <w:hideMark/>
          </w:tcPr>
          <w:p w14:paraId="1075C399"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BASHKIA</w:t>
            </w:r>
          </w:p>
        </w:tc>
        <w:tc>
          <w:tcPr>
            <w:tcW w:w="2271" w:type="dxa"/>
            <w:shd w:val="clear" w:color="000000" w:fill="C6E0B4"/>
            <w:noWrap/>
            <w:vAlign w:val="center"/>
            <w:hideMark/>
          </w:tcPr>
          <w:p w14:paraId="10DD8360"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SHKODËR</w:t>
            </w:r>
          </w:p>
        </w:tc>
        <w:tc>
          <w:tcPr>
            <w:tcW w:w="960" w:type="dxa"/>
            <w:shd w:val="clear" w:color="auto" w:fill="auto"/>
            <w:noWrap/>
            <w:vAlign w:val="center"/>
            <w:hideMark/>
          </w:tcPr>
          <w:p w14:paraId="1D05B598"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6</w:t>
            </w:r>
          </w:p>
        </w:tc>
        <w:tc>
          <w:tcPr>
            <w:tcW w:w="960" w:type="dxa"/>
            <w:shd w:val="clear" w:color="auto" w:fill="auto"/>
            <w:noWrap/>
            <w:vAlign w:val="center"/>
            <w:hideMark/>
          </w:tcPr>
          <w:p w14:paraId="7F14592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23</w:t>
            </w:r>
          </w:p>
        </w:tc>
        <w:tc>
          <w:tcPr>
            <w:tcW w:w="960" w:type="dxa"/>
            <w:shd w:val="clear" w:color="auto" w:fill="auto"/>
            <w:noWrap/>
            <w:vAlign w:val="center"/>
            <w:hideMark/>
          </w:tcPr>
          <w:p w14:paraId="4AAC9A8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15</w:t>
            </w:r>
          </w:p>
        </w:tc>
        <w:tc>
          <w:tcPr>
            <w:tcW w:w="960" w:type="dxa"/>
            <w:shd w:val="clear" w:color="auto" w:fill="auto"/>
            <w:noWrap/>
            <w:vAlign w:val="center"/>
            <w:hideMark/>
          </w:tcPr>
          <w:p w14:paraId="5AB064BC"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960" w:type="dxa"/>
            <w:shd w:val="clear" w:color="auto" w:fill="auto"/>
            <w:noWrap/>
            <w:vAlign w:val="center"/>
            <w:hideMark/>
          </w:tcPr>
          <w:p w14:paraId="3C1575A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19</w:t>
            </w:r>
          </w:p>
        </w:tc>
        <w:tc>
          <w:tcPr>
            <w:tcW w:w="2220" w:type="dxa"/>
            <w:shd w:val="clear" w:color="auto" w:fill="auto"/>
            <w:noWrap/>
            <w:vAlign w:val="center"/>
            <w:hideMark/>
          </w:tcPr>
          <w:p w14:paraId="1E4EB2ED"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63</w:t>
            </w:r>
          </w:p>
        </w:tc>
      </w:tr>
      <w:tr w:rsidR="009D2EEB" w:rsidRPr="00C8492C" w14:paraId="2E9896D9" w14:textId="77777777" w:rsidTr="005412FD">
        <w:trPr>
          <w:trHeight w:val="615"/>
        </w:trPr>
        <w:tc>
          <w:tcPr>
            <w:tcW w:w="506" w:type="dxa"/>
            <w:vMerge/>
            <w:vAlign w:val="center"/>
            <w:hideMark/>
          </w:tcPr>
          <w:p w14:paraId="5A4350B3"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2271" w:type="dxa"/>
            <w:shd w:val="clear" w:color="000000" w:fill="C6E0B4"/>
            <w:noWrap/>
            <w:vAlign w:val="center"/>
            <w:hideMark/>
          </w:tcPr>
          <w:p w14:paraId="637BBAB1"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LEZHË</w:t>
            </w:r>
          </w:p>
        </w:tc>
        <w:tc>
          <w:tcPr>
            <w:tcW w:w="960" w:type="dxa"/>
            <w:shd w:val="clear" w:color="auto" w:fill="auto"/>
            <w:noWrap/>
            <w:vAlign w:val="center"/>
            <w:hideMark/>
          </w:tcPr>
          <w:p w14:paraId="1CB6061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39</w:t>
            </w:r>
          </w:p>
        </w:tc>
        <w:tc>
          <w:tcPr>
            <w:tcW w:w="960" w:type="dxa"/>
            <w:shd w:val="clear" w:color="auto" w:fill="auto"/>
            <w:noWrap/>
            <w:vAlign w:val="center"/>
            <w:hideMark/>
          </w:tcPr>
          <w:p w14:paraId="0E13BE5A"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50</w:t>
            </w:r>
          </w:p>
        </w:tc>
        <w:tc>
          <w:tcPr>
            <w:tcW w:w="960" w:type="dxa"/>
            <w:shd w:val="clear" w:color="auto" w:fill="auto"/>
            <w:noWrap/>
            <w:vAlign w:val="center"/>
            <w:hideMark/>
          </w:tcPr>
          <w:p w14:paraId="267A460F"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7</w:t>
            </w:r>
          </w:p>
        </w:tc>
        <w:tc>
          <w:tcPr>
            <w:tcW w:w="960" w:type="dxa"/>
            <w:shd w:val="clear" w:color="auto" w:fill="auto"/>
            <w:noWrap/>
            <w:vAlign w:val="center"/>
            <w:hideMark/>
          </w:tcPr>
          <w:p w14:paraId="3BDE6C3D"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960" w:type="dxa"/>
            <w:shd w:val="clear" w:color="auto" w:fill="auto"/>
            <w:noWrap/>
            <w:vAlign w:val="center"/>
            <w:hideMark/>
          </w:tcPr>
          <w:p w14:paraId="5EEB423D"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41</w:t>
            </w:r>
          </w:p>
        </w:tc>
        <w:tc>
          <w:tcPr>
            <w:tcW w:w="2220" w:type="dxa"/>
            <w:shd w:val="clear" w:color="auto" w:fill="auto"/>
            <w:noWrap/>
            <w:vAlign w:val="center"/>
            <w:hideMark/>
          </w:tcPr>
          <w:p w14:paraId="0259157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137</w:t>
            </w:r>
          </w:p>
        </w:tc>
      </w:tr>
      <w:tr w:rsidR="009D2EEB" w:rsidRPr="00C8492C" w14:paraId="382905A5" w14:textId="77777777" w:rsidTr="005412FD">
        <w:trPr>
          <w:trHeight w:val="615"/>
        </w:trPr>
        <w:tc>
          <w:tcPr>
            <w:tcW w:w="506" w:type="dxa"/>
            <w:vMerge/>
            <w:vAlign w:val="center"/>
            <w:hideMark/>
          </w:tcPr>
          <w:p w14:paraId="2EDFD3E8"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2271" w:type="dxa"/>
            <w:shd w:val="clear" w:color="000000" w:fill="C6E0B4"/>
            <w:noWrap/>
            <w:vAlign w:val="center"/>
            <w:hideMark/>
          </w:tcPr>
          <w:p w14:paraId="5BD14A4A"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DURRËS</w:t>
            </w:r>
          </w:p>
        </w:tc>
        <w:tc>
          <w:tcPr>
            <w:tcW w:w="960" w:type="dxa"/>
            <w:shd w:val="clear" w:color="auto" w:fill="auto"/>
            <w:noWrap/>
            <w:vAlign w:val="center"/>
            <w:hideMark/>
          </w:tcPr>
          <w:p w14:paraId="071BDF04"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116</w:t>
            </w:r>
          </w:p>
        </w:tc>
        <w:tc>
          <w:tcPr>
            <w:tcW w:w="960" w:type="dxa"/>
            <w:shd w:val="clear" w:color="auto" w:fill="auto"/>
            <w:noWrap/>
            <w:vAlign w:val="center"/>
            <w:hideMark/>
          </w:tcPr>
          <w:p w14:paraId="53473FAB"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49</w:t>
            </w:r>
          </w:p>
        </w:tc>
        <w:tc>
          <w:tcPr>
            <w:tcW w:w="960" w:type="dxa"/>
            <w:shd w:val="clear" w:color="auto" w:fill="auto"/>
            <w:noWrap/>
            <w:vAlign w:val="center"/>
            <w:hideMark/>
          </w:tcPr>
          <w:p w14:paraId="6F626B32"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13</w:t>
            </w:r>
          </w:p>
        </w:tc>
        <w:tc>
          <w:tcPr>
            <w:tcW w:w="960" w:type="dxa"/>
            <w:shd w:val="clear" w:color="auto" w:fill="auto"/>
            <w:noWrap/>
            <w:vAlign w:val="center"/>
            <w:hideMark/>
          </w:tcPr>
          <w:p w14:paraId="2DB74278"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960" w:type="dxa"/>
            <w:shd w:val="clear" w:color="auto" w:fill="auto"/>
            <w:noWrap/>
            <w:vAlign w:val="center"/>
            <w:hideMark/>
          </w:tcPr>
          <w:p w14:paraId="6A7DBF3F"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68</w:t>
            </w:r>
          </w:p>
        </w:tc>
        <w:tc>
          <w:tcPr>
            <w:tcW w:w="2220" w:type="dxa"/>
            <w:shd w:val="clear" w:color="auto" w:fill="auto"/>
            <w:noWrap/>
            <w:vAlign w:val="center"/>
            <w:hideMark/>
          </w:tcPr>
          <w:p w14:paraId="751EC2ED"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246</w:t>
            </w:r>
          </w:p>
        </w:tc>
      </w:tr>
      <w:tr w:rsidR="009D2EEB" w:rsidRPr="00C8492C" w14:paraId="0FB064AA" w14:textId="77777777" w:rsidTr="005412FD">
        <w:trPr>
          <w:trHeight w:val="615"/>
        </w:trPr>
        <w:tc>
          <w:tcPr>
            <w:tcW w:w="506" w:type="dxa"/>
            <w:vMerge/>
            <w:vAlign w:val="center"/>
            <w:hideMark/>
          </w:tcPr>
          <w:p w14:paraId="18CA550C"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2271" w:type="dxa"/>
            <w:shd w:val="clear" w:color="000000" w:fill="C6E0B4"/>
            <w:noWrap/>
            <w:vAlign w:val="center"/>
            <w:hideMark/>
          </w:tcPr>
          <w:p w14:paraId="252D797D"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KAVAJË</w:t>
            </w:r>
          </w:p>
        </w:tc>
        <w:tc>
          <w:tcPr>
            <w:tcW w:w="960" w:type="dxa"/>
            <w:shd w:val="clear" w:color="auto" w:fill="auto"/>
            <w:noWrap/>
            <w:vAlign w:val="center"/>
            <w:hideMark/>
          </w:tcPr>
          <w:p w14:paraId="5C9A78DD"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25</w:t>
            </w:r>
          </w:p>
        </w:tc>
        <w:tc>
          <w:tcPr>
            <w:tcW w:w="960" w:type="dxa"/>
            <w:shd w:val="clear" w:color="auto" w:fill="auto"/>
            <w:noWrap/>
            <w:vAlign w:val="center"/>
            <w:hideMark/>
          </w:tcPr>
          <w:p w14:paraId="2D1BA8ED"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27</w:t>
            </w:r>
          </w:p>
        </w:tc>
        <w:tc>
          <w:tcPr>
            <w:tcW w:w="960" w:type="dxa"/>
            <w:shd w:val="clear" w:color="auto" w:fill="auto"/>
            <w:noWrap/>
            <w:vAlign w:val="center"/>
            <w:hideMark/>
          </w:tcPr>
          <w:p w14:paraId="192C627E"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6</w:t>
            </w:r>
          </w:p>
        </w:tc>
        <w:tc>
          <w:tcPr>
            <w:tcW w:w="960" w:type="dxa"/>
            <w:shd w:val="clear" w:color="auto" w:fill="auto"/>
            <w:noWrap/>
            <w:vAlign w:val="center"/>
            <w:hideMark/>
          </w:tcPr>
          <w:p w14:paraId="56CB3FCF"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960" w:type="dxa"/>
            <w:shd w:val="clear" w:color="auto" w:fill="auto"/>
            <w:noWrap/>
            <w:vAlign w:val="center"/>
            <w:hideMark/>
          </w:tcPr>
          <w:p w14:paraId="4E5BBF57"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42</w:t>
            </w:r>
          </w:p>
        </w:tc>
        <w:tc>
          <w:tcPr>
            <w:tcW w:w="2220" w:type="dxa"/>
            <w:shd w:val="clear" w:color="auto" w:fill="auto"/>
            <w:noWrap/>
            <w:vAlign w:val="center"/>
            <w:hideMark/>
          </w:tcPr>
          <w:p w14:paraId="30C84FF6"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100</w:t>
            </w:r>
          </w:p>
        </w:tc>
      </w:tr>
      <w:tr w:rsidR="009D2EEB" w:rsidRPr="00C8492C" w14:paraId="38E44DAE" w14:textId="77777777" w:rsidTr="005412FD">
        <w:trPr>
          <w:trHeight w:val="615"/>
        </w:trPr>
        <w:tc>
          <w:tcPr>
            <w:tcW w:w="506" w:type="dxa"/>
            <w:vMerge/>
            <w:vAlign w:val="center"/>
            <w:hideMark/>
          </w:tcPr>
          <w:p w14:paraId="7D128E7E"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2271" w:type="dxa"/>
            <w:shd w:val="clear" w:color="000000" w:fill="C6E0B4"/>
            <w:noWrap/>
            <w:vAlign w:val="center"/>
            <w:hideMark/>
          </w:tcPr>
          <w:p w14:paraId="4BF17594"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RROGOZHINË</w:t>
            </w:r>
          </w:p>
        </w:tc>
        <w:tc>
          <w:tcPr>
            <w:tcW w:w="960" w:type="dxa"/>
            <w:shd w:val="clear" w:color="auto" w:fill="auto"/>
            <w:noWrap/>
            <w:vAlign w:val="center"/>
            <w:hideMark/>
          </w:tcPr>
          <w:p w14:paraId="093887B6"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13</w:t>
            </w:r>
          </w:p>
        </w:tc>
        <w:tc>
          <w:tcPr>
            <w:tcW w:w="960" w:type="dxa"/>
            <w:shd w:val="clear" w:color="auto" w:fill="auto"/>
            <w:noWrap/>
            <w:vAlign w:val="center"/>
            <w:hideMark/>
          </w:tcPr>
          <w:p w14:paraId="58BAF588"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6</w:t>
            </w:r>
          </w:p>
        </w:tc>
        <w:tc>
          <w:tcPr>
            <w:tcW w:w="960" w:type="dxa"/>
            <w:shd w:val="clear" w:color="auto" w:fill="auto"/>
            <w:noWrap/>
            <w:vAlign w:val="center"/>
            <w:hideMark/>
          </w:tcPr>
          <w:p w14:paraId="176A46E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6</w:t>
            </w:r>
          </w:p>
        </w:tc>
        <w:tc>
          <w:tcPr>
            <w:tcW w:w="960" w:type="dxa"/>
            <w:shd w:val="clear" w:color="auto" w:fill="auto"/>
            <w:noWrap/>
            <w:vAlign w:val="center"/>
            <w:hideMark/>
          </w:tcPr>
          <w:p w14:paraId="632E3C31"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960" w:type="dxa"/>
            <w:shd w:val="clear" w:color="auto" w:fill="auto"/>
            <w:noWrap/>
            <w:vAlign w:val="center"/>
            <w:hideMark/>
          </w:tcPr>
          <w:p w14:paraId="7FC819CF"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42</w:t>
            </w:r>
          </w:p>
        </w:tc>
        <w:tc>
          <w:tcPr>
            <w:tcW w:w="2220" w:type="dxa"/>
            <w:shd w:val="clear" w:color="auto" w:fill="auto"/>
            <w:noWrap/>
            <w:vAlign w:val="center"/>
            <w:hideMark/>
          </w:tcPr>
          <w:p w14:paraId="3A931DA0"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67</w:t>
            </w:r>
          </w:p>
        </w:tc>
      </w:tr>
      <w:tr w:rsidR="009D2EEB" w:rsidRPr="00C8492C" w14:paraId="28BC01C3" w14:textId="77777777" w:rsidTr="005412FD">
        <w:trPr>
          <w:trHeight w:val="615"/>
        </w:trPr>
        <w:tc>
          <w:tcPr>
            <w:tcW w:w="506" w:type="dxa"/>
            <w:vMerge/>
            <w:vAlign w:val="center"/>
            <w:hideMark/>
          </w:tcPr>
          <w:p w14:paraId="2984DBC9"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2271" w:type="dxa"/>
            <w:shd w:val="clear" w:color="000000" w:fill="C6E0B4"/>
            <w:noWrap/>
            <w:vAlign w:val="center"/>
            <w:hideMark/>
          </w:tcPr>
          <w:p w14:paraId="68F0841C"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DIVJAKË</w:t>
            </w:r>
          </w:p>
        </w:tc>
        <w:tc>
          <w:tcPr>
            <w:tcW w:w="960" w:type="dxa"/>
            <w:shd w:val="clear" w:color="auto" w:fill="auto"/>
            <w:noWrap/>
            <w:vAlign w:val="center"/>
            <w:hideMark/>
          </w:tcPr>
          <w:p w14:paraId="6E091B0F"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6</w:t>
            </w:r>
          </w:p>
        </w:tc>
        <w:tc>
          <w:tcPr>
            <w:tcW w:w="960" w:type="dxa"/>
            <w:shd w:val="clear" w:color="auto" w:fill="auto"/>
            <w:noWrap/>
            <w:vAlign w:val="center"/>
            <w:hideMark/>
          </w:tcPr>
          <w:p w14:paraId="6E5FF61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8</w:t>
            </w:r>
          </w:p>
        </w:tc>
        <w:tc>
          <w:tcPr>
            <w:tcW w:w="960" w:type="dxa"/>
            <w:shd w:val="clear" w:color="auto" w:fill="auto"/>
            <w:noWrap/>
            <w:vAlign w:val="center"/>
            <w:hideMark/>
          </w:tcPr>
          <w:p w14:paraId="727018D5"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960" w:type="dxa"/>
            <w:shd w:val="clear" w:color="auto" w:fill="auto"/>
            <w:noWrap/>
            <w:vAlign w:val="center"/>
            <w:hideMark/>
          </w:tcPr>
          <w:p w14:paraId="51758CCD"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960" w:type="dxa"/>
            <w:shd w:val="clear" w:color="auto" w:fill="auto"/>
            <w:noWrap/>
            <w:vAlign w:val="center"/>
            <w:hideMark/>
          </w:tcPr>
          <w:p w14:paraId="25A78431"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w:t>
            </w:r>
          </w:p>
        </w:tc>
        <w:tc>
          <w:tcPr>
            <w:tcW w:w="2220" w:type="dxa"/>
            <w:shd w:val="clear" w:color="auto" w:fill="auto"/>
            <w:noWrap/>
            <w:vAlign w:val="center"/>
            <w:hideMark/>
          </w:tcPr>
          <w:p w14:paraId="26871EF9"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15</w:t>
            </w:r>
          </w:p>
        </w:tc>
      </w:tr>
      <w:tr w:rsidR="009D2EEB" w:rsidRPr="00C8492C" w14:paraId="6752758E" w14:textId="77777777" w:rsidTr="005412FD">
        <w:trPr>
          <w:trHeight w:val="615"/>
        </w:trPr>
        <w:tc>
          <w:tcPr>
            <w:tcW w:w="506" w:type="dxa"/>
            <w:vMerge/>
            <w:vAlign w:val="center"/>
            <w:hideMark/>
          </w:tcPr>
          <w:p w14:paraId="4F9C5E5F"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2271" w:type="dxa"/>
            <w:shd w:val="clear" w:color="000000" w:fill="C6E0B4"/>
            <w:noWrap/>
            <w:vAlign w:val="center"/>
            <w:hideMark/>
          </w:tcPr>
          <w:p w14:paraId="3CDD35C2"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POGRADEC</w:t>
            </w:r>
          </w:p>
        </w:tc>
        <w:tc>
          <w:tcPr>
            <w:tcW w:w="960" w:type="dxa"/>
            <w:shd w:val="clear" w:color="auto" w:fill="auto"/>
            <w:noWrap/>
            <w:vAlign w:val="center"/>
            <w:hideMark/>
          </w:tcPr>
          <w:p w14:paraId="0D6425C0"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11</w:t>
            </w:r>
          </w:p>
        </w:tc>
        <w:tc>
          <w:tcPr>
            <w:tcW w:w="960" w:type="dxa"/>
            <w:shd w:val="clear" w:color="auto" w:fill="auto"/>
            <w:noWrap/>
            <w:vAlign w:val="center"/>
            <w:hideMark/>
          </w:tcPr>
          <w:p w14:paraId="5608FB29"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23</w:t>
            </w:r>
          </w:p>
        </w:tc>
        <w:tc>
          <w:tcPr>
            <w:tcW w:w="960" w:type="dxa"/>
            <w:shd w:val="clear" w:color="auto" w:fill="auto"/>
            <w:noWrap/>
            <w:vAlign w:val="center"/>
            <w:hideMark/>
          </w:tcPr>
          <w:p w14:paraId="31982784"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5</w:t>
            </w:r>
          </w:p>
        </w:tc>
        <w:tc>
          <w:tcPr>
            <w:tcW w:w="960" w:type="dxa"/>
            <w:shd w:val="clear" w:color="auto" w:fill="auto"/>
            <w:noWrap/>
            <w:vAlign w:val="center"/>
            <w:hideMark/>
          </w:tcPr>
          <w:p w14:paraId="3530C1B4"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960" w:type="dxa"/>
            <w:shd w:val="clear" w:color="auto" w:fill="auto"/>
            <w:noWrap/>
            <w:vAlign w:val="center"/>
            <w:hideMark/>
          </w:tcPr>
          <w:p w14:paraId="2A83EC8F"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12</w:t>
            </w:r>
          </w:p>
        </w:tc>
        <w:tc>
          <w:tcPr>
            <w:tcW w:w="2220" w:type="dxa"/>
            <w:shd w:val="clear" w:color="auto" w:fill="auto"/>
            <w:noWrap/>
            <w:vAlign w:val="center"/>
            <w:hideMark/>
          </w:tcPr>
          <w:p w14:paraId="2216FF72"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51</w:t>
            </w:r>
          </w:p>
        </w:tc>
      </w:tr>
      <w:tr w:rsidR="009D2EEB" w:rsidRPr="00C8492C" w14:paraId="74FD4C33" w14:textId="77777777" w:rsidTr="005412FD">
        <w:trPr>
          <w:trHeight w:val="615"/>
        </w:trPr>
        <w:tc>
          <w:tcPr>
            <w:tcW w:w="506" w:type="dxa"/>
            <w:vMerge/>
            <w:vAlign w:val="center"/>
            <w:hideMark/>
          </w:tcPr>
          <w:p w14:paraId="6174AAD1"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2271" w:type="dxa"/>
            <w:shd w:val="clear" w:color="000000" w:fill="C6E0B4"/>
            <w:noWrap/>
            <w:vAlign w:val="center"/>
            <w:hideMark/>
          </w:tcPr>
          <w:p w14:paraId="53C9F2C9"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FIER</w:t>
            </w:r>
          </w:p>
        </w:tc>
        <w:tc>
          <w:tcPr>
            <w:tcW w:w="960" w:type="dxa"/>
            <w:shd w:val="clear" w:color="auto" w:fill="auto"/>
            <w:noWrap/>
            <w:vAlign w:val="center"/>
            <w:hideMark/>
          </w:tcPr>
          <w:p w14:paraId="0573E137"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2</w:t>
            </w:r>
          </w:p>
        </w:tc>
        <w:tc>
          <w:tcPr>
            <w:tcW w:w="960" w:type="dxa"/>
            <w:shd w:val="clear" w:color="auto" w:fill="auto"/>
            <w:noWrap/>
            <w:vAlign w:val="center"/>
            <w:hideMark/>
          </w:tcPr>
          <w:p w14:paraId="4993A670"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75</w:t>
            </w:r>
          </w:p>
        </w:tc>
        <w:tc>
          <w:tcPr>
            <w:tcW w:w="960" w:type="dxa"/>
            <w:shd w:val="clear" w:color="auto" w:fill="auto"/>
            <w:noWrap/>
            <w:vAlign w:val="center"/>
            <w:hideMark/>
          </w:tcPr>
          <w:p w14:paraId="4064FE04"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960" w:type="dxa"/>
            <w:shd w:val="clear" w:color="auto" w:fill="auto"/>
            <w:noWrap/>
            <w:vAlign w:val="center"/>
            <w:hideMark/>
          </w:tcPr>
          <w:p w14:paraId="7D71A56F"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960" w:type="dxa"/>
            <w:shd w:val="clear" w:color="auto" w:fill="auto"/>
            <w:noWrap/>
            <w:vAlign w:val="center"/>
            <w:hideMark/>
          </w:tcPr>
          <w:p w14:paraId="0BE48631"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0</w:t>
            </w:r>
          </w:p>
        </w:tc>
        <w:tc>
          <w:tcPr>
            <w:tcW w:w="2220" w:type="dxa"/>
            <w:shd w:val="clear" w:color="auto" w:fill="auto"/>
            <w:noWrap/>
            <w:vAlign w:val="center"/>
            <w:hideMark/>
          </w:tcPr>
          <w:p w14:paraId="58FCCACF"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77</w:t>
            </w:r>
          </w:p>
        </w:tc>
      </w:tr>
      <w:tr w:rsidR="009D2EEB" w:rsidRPr="00C8492C" w14:paraId="29F18DB0" w14:textId="77777777" w:rsidTr="005412FD">
        <w:trPr>
          <w:trHeight w:val="615"/>
        </w:trPr>
        <w:tc>
          <w:tcPr>
            <w:tcW w:w="506" w:type="dxa"/>
            <w:vMerge/>
            <w:vAlign w:val="center"/>
            <w:hideMark/>
          </w:tcPr>
          <w:p w14:paraId="34613B09"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2271" w:type="dxa"/>
            <w:shd w:val="clear" w:color="000000" w:fill="C6E0B4"/>
            <w:noWrap/>
            <w:vAlign w:val="center"/>
            <w:hideMark/>
          </w:tcPr>
          <w:p w14:paraId="1122A18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VLORË</w:t>
            </w:r>
          </w:p>
        </w:tc>
        <w:tc>
          <w:tcPr>
            <w:tcW w:w="960" w:type="dxa"/>
            <w:shd w:val="clear" w:color="auto" w:fill="auto"/>
            <w:noWrap/>
            <w:vAlign w:val="center"/>
            <w:hideMark/>
          </w:tcPr>
          <w:p w14:paraId="789ADEE0"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71</w:t>
            </w:r>
          </w:p>
        </w:tc>
        <w:tc>
          <w:tcPr>
            <w:tcW w:w="960" w:type="dxa"/>
            <w:shd w:val="clear" w:color="auto" w:fill="auto"/>
            <w:noWrap/>
            <w:vAlign w:val="center"/>
            <w:hideMark/>
          </w:tcPr>
          <w:p w14:paraId="686531BB"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10</w:t>
            </w:r>
          </w:p>
        </w:tc>
        <w:tc>
          <w:tcPr>
            <w:tcW w:w="960" w:type="dxa"/>
            <w:shd w:val="clear" w:color="auto" w:fill="auto"/>
            <w:noWrap/>
            <w:vAlign w:val="center"/>
            <w:hideMark/>
          </w:tcPr>
          <w:p w14:paraId="0D31C49A"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39</w:t>
            </w:r>
          </w:p>
        </w:tc>
        <w:tc>
          <w:tcPr>
            <w:tcW w:w="960" w:type="dxa"/>
            <w:shd w:val="clear" w:color="auto" w:fill="auto"/>
            <w:noWrap/>
            <w:vAlign w:val="center"/>
            <w:hideMark/>
          </w:tcPr>
          <w:p w14:paraId="4950107A"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2</w:t>
            </w:r>
          </w:p>
        </w:tc>
        <w:tc>
          <w:tcPr>
            <w:tcW w:w="960" w:type="dxa"/>
            <w:shd w:val="clear" w:color="auto" w:fill="auto"/>
            <w:noWrap/>
            <w:vAlign w:val="center"/>
            <w:hideMark/>
          </w:tcPr>
          <w:p w14:paraId="1F94EB91"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41</w:t>
            </w:r>
          </w:p>
        </w:tc>
        <w:tc>
          <w:tcPr>
            <w:tcW w:w="2220" w:type="dxa"/>
            <w:shd w:val="clear" w:color="auto" w:fill="auto"/>
            <w:noWrap/>
            <w:vAlign w:val="center"/>
            <w:hideMark/>
          </w:tcPr>
          <w:p w14:paraId="2F1DEBF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163</w:t>
            </w:r>
          </w:p>
        </w:tc>
      </w:tr>
      <w:tr w:rsidR="009D2EEB" w:rsidRPr="00C8492C" w14:paraId="19305A5C" w14:textId="77777777" w:rsidTr="005412FD">
        <w:trPr>
          <w:trHeight w:val="615"/>
        </w:trPr>
        <w:tc>
          <w:tcPr>
            <w:tcW w:w="506" w:type="dxa"/>
            <w:vMerge/>
            <w:vAlign w:val="center"/>
            <w:hideMark/>
          </w:tcPr>
          <w:p w14:paraId="32D56C8F"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2271" w:type="dxa"/>
            <w:shd w:val="clear" w:color="000000" w:fill="C6E0B4"/>
            <w:noWrap/>
            <w:vAlign w:val="center"/>
            <w:hideMark/>
          </w:tcPr>
          <w:p w14:paraId="40B278B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HIMARË</w:t>
            </w:r>
          </w:p>
        </w:tc>
        <w:tc>
          <w:tcPr>
            <w:tcW w:w="960" w:type="dxa"/>
            <w:shd w:val="clear" w:color="auto" w:fill="auto"/>
            <w:noWrap/>
            <w:vAlign w:val="center"/>
            <w:hideMark/>
          </w:tcPr>
          <w:p w14:paraId="19CD413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41</w:t>
            </w:r>
          </w:p>
        </w:tc>
        <w:tc>
          <w:tcPr>
            <w:tcW w:w="960" w:type="dxa"/>
            <w:shd w:val="clear" w:color="auto" w:fill="auto"/>
            <w:noWrap/>
            <w:vAlign w:val="center"/>
            <w:hideMark/>
          </w:tcPr>
          <w:p w14:paraId="724AF0A8"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16</w:t>
            </w:r>
          </w:p>
        </w:tc>
        <w:tc>
          <w:tcPr>
            <w:tcW w:w="960" w:type="dxa"/>
            <w:shd w:val="clear" w:color="auto" w:fill="auto"/>
            <w:noWrap/>
            <w:vAlign w:val="center"/>
            <w:hideMark/>
          </w:tcPr>
          <w:p w14:paraId="3FFF4089"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45</w:t>
            </w:r>
          </w:p>
        </w:tc>
        <w:tc>
          <w:tcPr>
            <w:tcW w:w="960" w:type="dxa"/>
            <w:shd w:val="clear" w:color="auto" w:fill="auto"/>
            <w:noWrap/>
            <w:vAlign w:val="center"/>
            <w:hideMark/>
          </w:tcPr>
          <w:p w14:paraId="3E5BAA00"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w:t>
            </w:r>
          </w:p>
        </w:tc>
        <w:tc>
          <w:tcPr>
            <w:tcW w:w="960" w:type="dxa"/>
            <w:shd w:val="clear" w:color="auto" w:fill="auto"/>
            <w:noWrap/>
            <w:vAlign w:val="center"/>
            <w:hideMark/>
          </w:tcPr>
          <w:p w14:paraId="5D95A0DC"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71</w:t>
            </w:r>
          </w:p>
        </w:tc>
        <w:tc>
          <w:tcPr>
            <w:tcW w:w="2220" w:type="dxa"/>
            <w:shd w:val="clear" w:color="auto" w:fill="auto"/>
            <w:noWrap/>
            <w:vAlign w:val="center"/>
            <w:hideMark/>
          </w:tcPr>
          <w:p w14:paraId="5048F01D"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174</w:t>
            </w:r>
          </w:p>
        </w:tc>
      </w:tr>
      <w:tr w:rsidR="009D2EEB" w:rsidRPr="00C8492C" w14:paraId="109266FE" w14:textId="77777777" w:rsidTr="005412FD">
        <w:trPr>
          <w:trHeight w:val="615"/>
        </w:trPr>
        <w:tc>
          <w:tcPr>
            <w:tcW w:w="506" w:type="dxa"/>
            <w:vMerge/>
            <w:vAlign w:val="center"/>
            <w:hideMark/>
          </w:tcPr>
          <w:p w14:paraId="6F073C62" w14:textId="77777777" w:rsidR="009D2EEB" w:rsidRPr="00C8492C" w:rsidRDefault="009D2EEB" w:rsidP="005412FD">
            <w:pPr>
              <w:rPr>
                <w:rFonts w:ascii="Times New Roman" w:eastAsia="Times New Roman" w:hAnsi="Times New Roman" w:cs="Times New Roman"/>
                <w:b/>
                <w:bCs/>
                <w:color w:val="000000"/>
                <w:sz w:val="24"/>
                <w:szCs w:val="24"/>
                <w:lang w:eastAsia="en-US"/>
              </w:rPr>
            </w:pPr>
          </w:p>
        </w:tc>
        <w:tc>
          <w:tcPr>
            <w:tcW w:w="2271" w:type="dxa"/>
            <w:shd w:val="clear" w:color="000000" w:fill="C6E0B4"/>
            <w:noWrap/>
            <w:vAlign w:val="center"/>
            <w:hideMark/>
          </w:tcPr>
          <w:p w14:paraId="03A467F4"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SARANDË</w:t>
            </w:r>
          </w:p>
        </w:tc>
        <w:tc>
          <w:tcPr>
            <w:tcW w:w="960" w:type="dxa"/>
            <w:shd w:val="clear" w:color="auto" w:fill="auto"/>
            <w:noWrap/>
            <w:vAlign w:val="center"/>
            <w:hideMark/>
          </w:tcPr>
          <w:p w14:paraId="5534A1EE"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67</w:t>
            </w:r>
          </w:p>
        </w:tc>
        <w:tc>
          <w:tcPr>
            <w:tcW w:w="960" w:type="dxa"/>
            <w:shd w:val="clear" w:color="auto" w:fill="auto"/>
            <w:noWrap/>
            <w:vAlign w:val="center"/>
            <w:hideMark/>
          </w:tcPr>
          <w:p w14:paraId="5F34FA54"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16</w:t>
            </w:r>
          </w:p>
        </w:tc>
        <w:tc>
          <w:tcPr>
            <w:tcW w:w="960" w:type="dxa"/>
            <w:shd w:val="clear" w:color="auto" w:fill="auto"/>
            <w:noWrap/>
            <w:vAlign w:val="center"/>
            <w:hideMark/>
          </w:tcPr>
          <w:p w14:paraId="0E7464AD"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10</w:t>
            </w:r>
          </w:p>
        </w:tc>
        <w:tc>
          <w:tcPr>
            <w:tcW w:w="960" w:type="dxa"/>
            <w:shd w:val="clear" w:color="auto" w:fill="auto"/>
            <w:noWrap/>
            <w:vAlign w:val="center"/>
            <w:hideMark/>
          </w:tcPr>
          <w:p w14:paraId="2246F380"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w:t>
            </w:r>
          </w:p>
        </w:tc>
        <w:tc>
          <w:tcPr>
            <w:tcW w:w="960" w:type="dxa"/>
            <w:shd w:val="clear" w:color="auto" w:fill="auto"/>
            <w:noWrap/>
            <w:vAlign w:val="center"/>
            <w:hideMark/>
          </w:tcPr>
          <w:p w14:paraId="16F84740"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44</w:t>
            </w:r>
          </w:p>
        </w:tc>
        <w:tc>
          <w:tcPr>
            <w:tcW w:w="2220" w:type="dxa"/>
            <w:shd w:val="clear" w:color="auto" w:fill="auto"/>
            <w:noWrap/>
            <w:vAlign w:val="center"/>
            <w:hideMark/>
          </w:tcPr>
          <w:p w14:paraId="4DD21C3E"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138</w:t>
            </w:r>
          </w:p>
        </w:tc>
      </w:tr>
      <w:tr w:rsidR="009D2EEB" w:rsidRPr="00C8492C" w14:paraId="42162E0F" w14:textId="77777777" w:rsidTr="005412FD">
        <w:trPr>
          <w:trHeight w:val="1140"/>
        </w:trPr>
        <w:tc>
          <w:tcPr>
            <w:tcW w:w="2777" w:type="dxa"/>
            <w:gridSpan w:val="2"/>
            <w:shd w:val="clear" w:color="000000" w:fill="FFE699"/>
            <w:vAlign w:val="center"/>
            <w:hideMark/>
          </w:tcPr>
          <w:p w14:paraId="5B85EA66" w14:textId="77777777" w:rsidR="009D2EEB" w:rsidRPr="00C8492C" w:rsidRDefault="009D2EEB" w:rsidP="005412FD">
            <w:pPr>
              <w:jc w:val="center"/>
              <w:rPr>
                <w:rFonts w:ascii="Times New Roman" w:eastAsia="Times New Roman" w:hAnsi="Times New Roman" w:cs="Times New Roman"/>
                <w:b/>
                <w:bCs/>
                <w:i/>
                <w:iCs/>
                <w:color w:val="000000"/>
                <w:sz w:val="24"/>
                <w:szCs w:val="24"/>
                <w:lang w:eastAsia="en-US"/>
              </w:rPr>
            </w:pPr>
            <w:proofErr w:type="spellStart"/>
            <w:r w:rsidRPr="00C8492C">
              <w:rPr>
                <w:rFonts w:ascii="Times New Roman" w:eastAsia="Times New Roman" w:hAnsi="Times New Roman" w:cs="Times New Roman"/>
                <w:b/>
                <w:bCs/>
                <w:i/>
                <w:iCs/>
                <w:color w:val="000000"/>
                <w:sz w:val="24"/>
                <w:szCs w:val="24"/>
                <w:lang w:eastAsia="en-US"/>
              </w:rPr>
              <w:t>Totali</w:t>
            </w:r>
            <w:proofErr w:type="spellEnd"/>
            <w:r w:rsidRPr="00C8492C">
              <w:rPr>
                <w:rFonts w:ascii="Times New Roman" w:eastAsia="Times New Roman" w:hAnsi="Times New Roman" w:cs="Times New Roman"/>
                <w:b/>
                <w:bCs/>
                <w:i/>
                <w:iCs/>
                <w:color w:val="000000"/>
                <w:sz w:val="24"/>
                <w:szCs w:val="24"/>
                <w:lang w:eastAsia="en-US"/>
              </w:rPr>
              <w:t xml:space="preserve"> </w:t>
            </w:r>
            <w:proofErr w:type="spellStart"/>
            <w:r w:rsidRPr="00C8492C">
              <w:rPr>
                <w:rFonts w:ascii="Times New Roman" w:eastAsia="Times New Roman" w:hAnsi="Times New Roman" w:cs="Times New Roman"/>
                <w:b/>
                <w:bCs/>
                <w:i/>
                <w:iCs/>
                <w:color w:val="000000"/>
                <w:sz w:val="24"/>
                <w:szCs w:val="24"/>
                <w:lang w:eastAsia="en-US"/>
              </w:rPr>
              <w:t>për</w:t>
            </w:r>
            <w:proofErr w:type="spellEnd"/>
            <w:r w:rsidRPr="00C8492C">
              <w:rPr>
                <w:rFonts w:ascii="Times New Roman" w:eastAsia="Times New Roman" w:hAnsi="Times New Roman" w:cs="Times New Roman"/>
                <w:b/>
                <w:bCs/>
                <w:i/>
                <w:iCs/>
                <w:color w:val="000000"/>
                <w:sz w:val="24"/>
                <w:szCs w:val="24"/>
                <w:lang w:eastAsia="en-US"/>
              </w:rPr>
              <w:t xml:space="preserve"> </w:t>
            </w:r>
            <w:proofErr w:type="spellStart"/>
            <w:r w:rsidRPr="00C8492C">
              <w:rPr>
                <w:rFonts w:ascii="Times New Roman" w:eastAsia="Times New Roman" w:hAnsi="Times New Roman" w:cs="Times New Roman"/>
                <w:b/>
                <w:bCs/>
                <w:i/>
                <w:iCs/>
                <w:color w:val="000000"/>
                <w:sz w:val="24"/>
                <w:szCs w:val="24"/>
                <w:lang w:eastAsia="en-US"/>
              </w:rPr>
              <w:t>vijën</w:t>
            </w:r>
            <w:proofErr w:type="spellEnd"/>
            <w:r w:rsidRPr="00C8492C">
              <w:rPr>
                <w:rFonts w:ascii="Times New Roman" w:eastAsia="Times New Roman" w:hAnsi="Times New Roman" w:cs="Times New Roman"/>
                <w:b/>
                <w:bCs/>
                <w:i/>
                <w:iCs/>
                <w:color w:val="000000"/>
                <w:sz w:val="24"/>
                <w:szCs w:val="24"/>
                <w:lang w:eastAsia="en-US"/>
              </w:rPr>
              <w:t xml:space="preserve"> </w:t>
            </w:r>
            <w:proofErr w:type="spellStart"/>
            <w:r w:rsidRPr="00C8492C">
              <w:rPr>
                <w:rFonts w:ascii="Times New Roman" w:eastAsia="Times New Roman" w:hAnsi="Times New Roman" w:cs="Times New Roman"/>
                <w:b/>
                <w:bCs/>
                <w:i/>
                <w:iCs/>
                <w:color w:val="000000"/>
                <w:sz w:val="24"/>
                <w:szCs w:val="24"/>
                <w:lang w:eastAsia="en-US"/>
              </w:rPr>
              <w:t>bregdetare</w:t>
            </w:r>
            <w:proofErr w:type="spellEnd"/>
          </w:p>
        </w:tc>
        <w:tc>
          <w:tcPr>
            <w:tcW w:w="960" w:type="dxa"/>
            <w:shd w:val="clear" w:color="auto" w:fill="auto"/>
            <w:noWrap/>
            <w:vAlign w:val="center"/>
            <w:hideMark/>
          </w:tcPr>
          <w:p w14:paraId="3B7E39E0"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397</w:t>
            </w:r>
          </w:p>
        </w:tc>
        <w:tc>
          <w:tcPr>
            <w:tcW w:w="960" w:type="dxa"/>
            <w:shd w:val="clear" w:color="auto" w:fill="auto"/>
            <w:noWrap/>
            <w:vAlign w:val="center"/>
            <w:hideMark/>
          </w:tcPr>
          <w:p w14:paraId="747F12A6"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303</w:t>
            </w:r>
          </w:p>
        </w:tc>
        <w:tc>
          <w:tcPr>
            <w:tcW w:w="960" w:type="dxa"/>
            <w:shd w:val="clear" w:color="auto" w:fill="auto"/>
            <w:noWrap/>
            <w:vAlign w:val="center"/>
            <w:hideMark/>
          </w:tcPr>
          <w:p w14:paraId="49FB670F"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146</w:t>
            </w:r>
          </w:p>
        </w:tc>
        <w:tc>
          <w:tcPr>
            <w:tcW w:w="960" w:type="dxa"/>
            <w:shd w:val="clear" w:color="auto" w:fill="auto"/>
            <w:noWrap/>
            <w:vAlign w:val="center"/>
            <w:hideMark/>
          </w:tcPr>
          <w:p w14:paraId="4CAD94EC"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4</w:t>
            </w:r>
          </w:p>
        </w:tc>
        <w:tc>
          <w:tcPr>
            <w:tcW w:w="960" w:type="dxa"/>
            <w:shd w:val="clear" w:color="auto" w:fill="auto"/>
            <w:noWrap/>
            <w:vAlign w:val="center"/>
            <w:hideMark/>
          </w:tcPr>
          <w:p w14:paraId="3A36FFD8"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381</w:t>
            </w:r>
          </w:p>
        </w:tc>
        <w:tc>
          <w:tcPr>
            <w:tcW w:w="2220" w:type="dxa"/>
            <w:shd w:val="clear" w:color="auto" w:fill="auto"/>
            <w:noWrap/>
            <w:vAlign w:val="center"/>
            <w:hideMark/>
          </w:tcPr>
          <w:p w14:paraId="6B01E0B3" w14:textId="77777777" w:rsidR="009D2EEB" w:rsidRPr="00C8492C" w:rsidRDefault="009D2EEB" w:rsidP="005412FD">
            <w:pPr>
              <w:jc w:val="center"/>
              <w:rPr>
                <w:rFonts w:ascii="Times New Roman" w:eastAsia="Times New Roman" w:hAnsi="Times New Roman" w:cs="Times New Roman"/>
                <w:b/>
                <w:bCs/>
                <w:color w:val="000000"/>
                <w:sz w:val="24"/>
                <w:szCs w:val="24"/>
                <w:lang w:eastAsia="en-US"/>
              </w:rPr>
            </w:pPr>
            <w:r w:rsidRPr="00C8492C">
              <w:rPr>
                <w:rFonts w:ascii="Times New Roman" w:eastAsia="Times New Roman" w:hAnsi="Times New Roman" w:cs="Times New Roman"/>
                <w:b/>
                <w:bCs/>
                <w:color w:val="000000"/>
                <w:sz w:val="24"/>
                <w:szCs w:val="24"/>
                <w:lang w:eastAsia="en-US"/>
              </w:rPr>
              <w:t>1231</w:t>
            </w:r>
          </w:p>
        </w:tc>
      </w:tr>
    </w:tbl>
    <w:p w14:paraId="67F1D92D" w14:textId="77777777" w:rsidR="009D2EEB" w:rsidRDefault="009D2EEB" w:rsidP="001F50FF">
      <w:pPr>
        <w:pStyle w:val="yiv4683687938msonormal"/>
        <w:shd w:val="clear" w:color="auto" w:fill="FFFFFF"/>
        <w:spacing w:before="0" w:beforeAutospacing="0" w:after="0" w:afterAutospacing="0" w:line="276" w:lineRule="auto"/>
        <w:jc w:val="both"/>
        <w:rPr>
          <w:rFonts w:eastAsiaTheme="minorHAnsi"/>
          <w:i/>
        </w:rPr>
      </w:pPr>
    </w:p>
    <w:p w14:paraId="44258A7C" w14:textId="77777777" w:rsidR="00A268F5" w:rsidRDefault="00A268F5" w:rsidP="001F50FF">
      <w:pPr>
        <w:pStyle w:val="yiv4683687938msonormal"/>
        <w:shd w:val="clear" w:color="auto" w:fill="FFFFFF"/>
        <w:spacing w:before="0" w:beforeAutospacing="0" w:after="0" w:afterAutospacing="0" w:line="276" w:lineRule="auto"/>
        <w:jc w:val="both"/>
        <w:rPr>
          <w:rFonts w:eastAsiaTheme="minorHAnsi"/>
          <w:i/>
        </w:rPr>
      </w:pPr>
    </w:p>
    <w:p w14:paraId="6F3E898A" w14:textId="77777777" w:rsidR="00BE707C" w:rsidRPr="00AA05F6" w:rsidRDefault="00BE707C" w:rsidP="000105BD">
      <w:pPr>
        <w:pStyle w:val="NoSpacing"/>
        <w:numPr>
          <w:ilvl w:val="0"/>
          <w:numId w:val="6"/>
        </w:numPr>
        <w:spacing w:line="360" w:lineRule="auto"/>
        <w:rPr>
          <w:rFonts w:ascii="Times New Roman" w:hAnsi="Times New Roman"/>
          <w:b/>
          <w:sz w:val="24"/>
          <w:szCs w:val="24"/>
          <w:lang w:val="sq-AL"/>
        </w:rPr>
      </w:pPr>
      <w:r w:rsidRPr="00AA05F6">
        <w:rPr>
          <w:rFonts w:ascii="Times New Roman" w:hAnsi="Times New Roman"/>
          <w:b/>
          <w:sz w:val="24"/>
          <w:szCs w:val="24"/>
          <w:lang w:val="sq-AL"/>
        </w:rPr>
        <w:t>T</w:t>
      </w:r>
      <w:r w:rsidR="000A35F8">
        <w:rPr>
          <w:rFonts w:ascii="Times New Roman" w:hAnsi="Times New Roman"/>
          <w:b/>
          <w:sz w:val="24"/>
          <w:szCs w:val="24"/>
          <w:lang w:val="sq-AL"/>
        </w:rPr>
        <w:t>ë</w:t>
      </w:r>
      <w:r w:rsidRPr="00AA05F6">
        <w:rPr>
          <w:rFonts w:ascii="Times New Roman" w:hAnsi="Times New Roman"/>
          <w:b/>
          <w:sz w:val="24"/>
          <w:szCs w:val="24"/>
          <w:lang w:val="sq-AL"/>
        </w:rPr>
        <w:t xml:space="preserve"> ardhurat nga sezoni turistik veror 2021, n</w:t>
      </w:r>
      <w:r w:rsidR="000A35F8">
        <w:rPr>
          <w:rFonts w:ascii="Times New Roman" w:hAnsi="Times New Roman"/>
          <w:b/>
          <w:sz w:val="24"/>
          <w:szCs w:val="24"/>
          <w:lang w:val="sq-AL"/>
        </w:rPr>
        <w:t>ë</w:t>
      </w:r>
      <w:r w:rsidRPr="00AA05F6">
        <w:rPr>
          <w:rFonts w:ascii="Times New Roman" w:hAnsi="Times New Roman"/>
          <w:b/>
          <w:sz w:val="24"/>
          <w:szCs w:val="24"/>
          <w:lang w:val="sq-AL"/>
        </w:rPr>
        <w:t xml:space="preserve"> raport me sezonin turistik veror 2020:</w:t>
      </w:r>
    </w:p>
    <w:tbl>
      <w:tblPr>
        <w:tblW w:w="11159" w:type="dxa"/>
        <w:tblInd w:w="-820" w:type="dxa"/>
        <w:tblLook w:val="04A0" w:firstRow="1" w:lastRow="0" w:firstColumn="1" w:lastColumn="0" w:noHBand="0" w:noVBand="1"/>
      </w:tblPr>
      <w:tblGrid>
        <w:gridCol w:w="556"/>
        <w:gridCol w:w="1419"/>
        <w:gridCol w:w="2340"/>
        <w:gridCol w:w="2160"/>
        <w:gridCol w:w="1349"/>
        <w:gridCol w:w="1716"/>
        <w:gridCol w:w="1619"/>
      </w:tblGrid>
      <w:tr w:rsidR="00FB3233" w:rsidRPr="00FB3233" w14:paraId="36FE7300" w14:textId="77777777" w:rsidTr="004030AA">
        <w:trPr>
          <w:trHeight w:val="1905"/>
        </w:trPr>
        <w:tc>
          <w:tcPr>
            <w:tcW w:w="556" w:type="dxa"/>
            <w:tcBorders>
              <w:top w:val="single" w:sz="8" w:space="0" w:color="auto"/>
              <w:left w:val="single" w:sz="8" w:space="0" w:color="auto"/>
              <w:bottom w:val="single" w:sz="8" w:space="0" w:color="auto"/>
              <w:right w:val="single" w:sz="8" w:space="0" w:color="auto"/>
            </w:tcBorders>
            <w:shd w:val="clear" w:color="000000" w:fill="70AD47"/>
            <w:vAlign w:val="center"/>
            <w:hideMark/>
          </w:tcPr>
          <w:p w14:paraId="4D2F72CF"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Nr.</w:t>
            </w:r>
          </w:p>
        </w:tc>
        <w:tc>
          <w:tcPr>
            <w:tcW w:w="1419" w:type="dxa"/>
            <w:tcBorders>
              <w:top w:val="single" w:sz="8" w:space="0" w:color="auto"/>
              <w:left w:val="nil"/>
              <w:bottom w:val="single" w:sz="8" w:space="0" w:color="auto"/>
              <w:right w:val="single" w:sz="8" w:space="0" w:color="auto"/>
            </w:tcBorders>
            <w:shd w:val="clear" w:color="000000" w:fill="70AD47"/>
            <w:vAlign w:val="center"/>
            <w:hideMark/>
          </w:tcPr>
          <w:p w14:paraId="30545CD2"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Bashkia</w:t>
            </w:r>
            <w:proofErr w:type="spellEnd"/>
          </w:p>
        </w:tc>
        <w:tc>
          <w:tcPr>
            <w:tcW w:w="2340" w:type="dxa"/>
            <w:tcBorders>
              <w:top w:val="single" w:sz="8" w:space="0" w:color="auto"/>
              <w:left w:val="nil"/>
              <w:bottom w:val="single" w:sz="8" w:space="0" w:color="auto"/>
              <w:right w:val="single" w:sz="8" w:space="0" w:color="auto"/>
            </w:tcBorders>
            <w:shd w:val="clear" w:color="000000" w:fill="70AD47"/>
            <w:vAlign w:val="center"/>
            <w:hideMark/>
          </w:tcPr>
          <w:p w14:paraId="2F79B42A" w14:textId="77777777" w:rsidR="00FB3233" w:rsidRPr="00BE0898" w:rsidRDefault="00FB3233" w:rsidP="00FB3233">
            <w:pPr>
              <w:jc w:val="both"/>
              <w:rPr>
                <w:rFonts w:ascii="Times New Roman" w:eastAsia="Times New Roman" w:hAnsi="Times New Roman" w:cs="Times New Roman"/>
                <w:b/>
                <w:bCs/>
                <w:color w:val="000000"/>
                <w:sz w:val="24"/>
                <w:szCs w:val="24"/>
                <w:lang w:val="it-IT" w:eastAsia="en-US"/>
              </w:rPr>
            </w:pPr>
            <w:r w:rsidRPr="00BE0898">
              <w:rPr>
                <w:rFonts w:ascii="Times New Roman" w:eastAsia="Times New Roman" w:hAnsi="Times New Roman" w:cs="Times New Roman"/>
                <w:b/>
                <w:bCs/>
                <w:color w:val="000000"/>
                <w:sz w:val="24"/>
                <w:szCs w:val="24"/>
                <w:lang w:val="it-IT" w:eastAsia="en-US"/>
              </w:rPr>
              <w:t>Sezoni turistik veror 2019 (aplikimet p</w:t>
            </w:r>
            <w:r w:rsidR="000A35F8" w:rsidRPr="00BE0898">
              <w:rPr>
                <w:rFonts w:ascii="Times New Roman" w:eastAsia="Times New Roman" w:hAnsi="Times New Roman" w:cs="Times New Roman"/>
                <w:b/>
                <w:bCs/>
                <w:color w:val="000000"/>
                <w:sz w:val="24"/>
                <w:szCs w:val="24"/>
                <w:lang w:val="it-IT" w:eastAsia="en-US"/>
              </w:rPr>
              <w:t>ë</w:t>
            </w:r>
            <w:r w:rsidRPr="00BE0898">
              <w:rPr>
                <w:rFonts w:ascii="Times New Roman" w:eastAsia="Times New Roman" w:hAnsi="Times New Roman" w:cs="Times New Roman"/>
                <w:b/>
                <w:bCs/>
                <w:color w:val="000000"/>
                <w:sz w:val="24"/>
                <w:szCs w:val="24"/>
                <w:lang w:val="it-IT" w:eastAsia="en-US"/>
              </w:rPr>
              <w:t>r stacione plazhi, pranë njësive vendore)</w:t>
            </w:r>
          </w:p>
        </w:tc>
        <w:tc>
          <w:tcPr>
            <w:tcW w:w="2160" w:type="dxa"/>
            <w:tcBorders>
              <w:top w:val="single" w:sz="8" w:space="0" w:color="auto"/>
              <w:left w:val="nil"/>
              <w:bottom w:val="single" w:sz="8" w:space="0" w:color="auto"/>
              <w:right w:val="single" w:sz="8" w:space="0" w:color="auto"/>
            </w:tcBorders>
            <w:shd w:val="clear" w:color="000000" w:fill="70AD47"/>
            <w:vAlign w:val="center"/>
            <w:hideMark/>
          </w:tcPr>
          <w:p w14:paraId="6B017ADC" w14:textId="77777777" w:rsidR="00FB3233" w:rsidRPr="00BE0898" w:rsidRDefault="00FB3233" w:rsidP="00FB3233">
            <w:pPr>
              <w:jc w:val="both"/>
              <w:rPr>
                <w:rFonts w:ascii="Times New Roman" w:eastAsia="Times New Roman" w:hAnsi="Times New Roman" w:cs="Times New Roman"/>
                <w:b/>
                <w:bCs/>
                <w:color w:val="000000"/>
                <w:sz w:val="24"/>
                <w:szCs w:val="24"/>
                <w:lang w:val="it-IT" w:eastAsia="en-US"/>
              </w:rPr>
            </w:pPr>
            <w:r w:rsidRPr="00BE0898">
              <w:rPr>
                <w:rFonts w:ascii="Times New Roman" w:eastAsia="Times New Roman" w:hAnsi="Times New Roman" w:cs="Times New Roman"/>
                <w:b/>
                <w:bCs/>
                <w:color w:val="000000"/>
                <w:sz w:val="24"/>
                <w:szCs w:val="24"/>
                <w:lang w:val="it-IT" w:eastAsia="en-US"/>
              </w:rPr>
              <w:t>Sezoni turistik veror 2020 (fillimi i aplikimit on-line p</w:t>
            </w:r>
            <w:r w:rsidR="000A35F8" w:rsidRPr="00BE0898">
              <w:rPr>
                <w:rFonts w:ascii="Times New Roman" w:eastAsia="Times New Roman" w:hAnsi="Times New Roman" w:cs="Times New Roman"/>
                <w:b/>
                <w:bCs/>
                <w:color w:val="000000"/>
                <w:sz w:val="24"/>
                <w:szCs w:val="24"/>
                <w:lang w:val="it-IT" w:eastAsia="en-US"/>
              </w:rPr>
              <w:t>ë</w:t>
            </w:r>
            <w:r w:rsidRPr="00BE0898">
              <w:rPr>
                <w:rFonts w:ascii="Times New Roman" w:eastAsia="Times New Roman" w:hAnsi="Times New Roman" w:cs="Times New Roman"/>
                <w:b/>
                <w:bCs/>
                <w:color w:val="000000"/>
                <w:sz w:val="24"/>
                <w:szCs w:val="24"/>
                <w:lang w:val="it-IT" w:eastAsia="en-US"/>
              </w:rPr>
              <w:t>r stacione plazhi, n.p.m e-Albania)</w:t>
            </w:r>
          </w:p>
        </w:tc>
        <w:tc>
          <w:tcPr>
            <w:tcW w:w="1349" w:type="dxa"/>
            <w:tcBorders>
              <w:top w:val="single" w:sz="8" w:space="0" w:color="auto"/>
              <w:left w:val="nil"/>
              <w:bottom w:val="single" w:sz="8" w:space="0" w:color="auto"/>
              <w:right w:val="single" w:sz="8" w:space="0" w:color="auto"/>
            </w:tcBorders>
            <w:shd w:val="clear" w:color="000000" w:fill="70AD47"/>
            <w:vAlign w:val="center"/>
            <w:hideMark/>
          </w:tcPr>
          <w:p w14:paraId="32D32E54"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Rritja</w:t>
            </w:r>
            <w:proofErr w:type="spellEnd"/>
            <w:r w:rsidRPr="00FB3233">
              <w:rPr>
                <w:rFonts w:ascii="Times New Roman" w:eastAsia="Times New Roman" w:hAnsi="Times New Roman" w:cs="Times New Roman"/>
                <w:b/>
                <w:bCs/>
                <w:color w:val="000000"/>
                <w:sz w:val="24"/>
                <w:szCs w:val="24"/>
                <w:lang w:eastAsia="en-US"/>
              </w:rPr>
              <w:t>/</w:t>
            </w:r>
            <w:proofErr w:type="spellStart"/>
            <w:r w:rsidRPr="00FB3233">
              <w:rPr>
                <w:rFonts w:ascii="Times New Roman" w:eastAsia="Times New Roman" w:hAnsi="Times New Roman" w:cs="Times New Roman"/>
                <w:b/>
                <w:bCs/>
                <w:color w:val="000000"/>
                <w:sz w:val="24"/>
                <w:szCs w:val="24"/>
                <w:lang w:eastAsia="en-US"/>
              </w:rPr>
              <w:t>Ulja</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n</w:t>
            </w:r>
            <w:r w:rsidR="000A35F8">
              <w:rPr>
                <w:rFonts w:ascii="Times New Roman" w:eastAsia="Times New Roman" w:hAnsi="Times New Roman" w:cs="Times New Roman"/>
                <w:b/>
                <w:bCs/>
                <w:color w:val="000000"/>
                <w:sz w:val="24"/>
                <w:szCs w:val="24"/>
                <w:lang w:eastAsia="en-US"/>
              </w:rPr>
              <w:t>ë</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p</w:t>
            </w:r>
            <w:r w:rsidR="000A35F8">
              <w:rPr>
                <w:rFonts w:ascii="Times New Roman" w:eastAsia="Times New Roman" w:hAnsi="Times New Roman" w:cs="Times New Roman"/>
                <w:b/>
                <w:bCs/>
                <w:color w:val="000000"/>
                <w:sz w:val="24"/>
                <w:szCs w:val="24"/>
                <w:lang w:eastAsia="en-US"/>
              </w:rPr>
              <w:t>ë</w:t>
            </w:r>
            <w:r w:rsidRPr="00FB3233">
              <w:rPr>
                <w:rFonts w:ascii="Times New Roman" w:eastAsia="Times New Roman" w:hAnsi="Times New Roman" w:cs="Times New Roman"/>
                <w:b/>
                <w:bCs/>
                <w:color w:val="000000"/>
                <w:sz w:val="24"/>
                <w:szCs w:val="24"/>
                <w:lang w:eastAsia="en-US"/>
              </w:rPr>
              <w:t>rqindje</w:t>
            </w:r>
            <w:proofErr w:type="spellEnd"/>
            <w:r w:rsidRPr="00FB3233">
              <w:rPr>
                <w:rFonts w:ascii="Times New Roman" w:eastAsia="Times New Roman" w:hAnsi="Times New Roman" w:cs="Times New Roman"/>
                <w:b/>
                <w:bCs/>
                <w:color w:val="000000"/>
                <w:sz w:val="24"/>
                <w:szCs w:val="24"/>
                <w:lang w:eastAsia="en-US"/>
              </w:rPr>
              <w:t xml:space="preserve"> 2019-2020</w:t>
            </w:r>
          </w:p>
        </w:tc>
        <w:tc>
          <w:tcPr>
            <w:tcW w:w="1716" w:type="dxa"/>
            <w:tcBorders>
              <w:top w:val="single" w:sz="8" w:space="0" w:color="auto"/>
              <w:left w:val="nil"/>
              <w:bottom w:val="single" w:sz="8" w:space="0" w:color="auto"/>
              <w:right w:val="single" w:sz="8" w:space="0" w:color="auto"/>
            </w:tcBorders>
            <w:shd w:val="clear" w:color="000000" w:fill="70AD47"/>
            <w:vAlign w:val="center"/>
            <w:hideMark/>
          </w:tcPr>
          <w:p w14:paraId="6AA50F46" w14:textId="77777777" w:rsidR="00FB3233" w:rsidRPr="00BE0898" w:rsidRDefault="00FB3233" w:rsidP="00FB3233">
            <w:pPr>
              <w:jc w:val="both"/>
              <w:rPr>
                <w:rFonts w:ascii="Times New Roman" w:eastAsia="Times New Roman" w:hAnsi="Times New Roman" w:cs="Times New Roman"/>
                <w:b/>
                <w:bCs/>
                <w:color w:val="000000"/>
                <w:sz w:val="24"/>
                <w:szCs w:val="24"/>
                <w:lang w:val="it-IT" w:eastAsia="en-US"/>
              </w:rPr>
            </w:pPr>
            <w:r w:rsidRPr="00BE0898">
              <w:rPr>
                <w:rFonts w:ascii="Times New Roman" w:eastAsia="Times New Roman" w:hAnsi="Times New Roman" w:cs="Times New Roman"/>
                <w:b/>
                <w:bCs/>
                <w:color w:val="000000"/>
                <w:sz w:val="24"/>
                <w:szCs w:val="24"/>
                <w:lang w:val="it-IT" w:eastAsia="en-US"/>
              </w:rPr>
              <w:t>Sezoni turistik veror 2021 (aplikimi online p</w:t>
            </w:r>
            <w:r w:rsidR="000A35F8" w:rsidRPr="00BE0898">
              <w:rPr>
                <w:rFonts w:ascii="Times New Roman" w:eastAsia="Times New Roman" w:hAnsi="Times New Roman" w:cs="Times New Roman"/>
                <w:b/>
                <w:bCs/>
                <w:color w:val="000000"/>
                <w:sz w:val="24"/>
                <w:szCs w:val="24"/>
                <w:lang w:val="it-IT" w:eastAsia="en-US"/>
              </w:rPr>
              <w:t>ë</w:t>
            </w:r>
            <w:r w:rsidRPr="00BE0898">
              <w:rPr>
                <w:rFonts w:ascii="Times New Roman" w:eastAsia="Times New Roman" w:hAnsi="Times New Roman" w:cs="Times New Roman"/>
                <w:b/>
                <w:bCs/>
                <w:color w:val="000000"/>
                <w:sz w:val="24"/>
                <w:szCs w:val="24"/>
                <w:lang w:val="it-IT" w:eastAsia="en-US"/>
              </w:rPr>
              <w:t>r stacione plazhi, n.p.m e-Albania)</w:t>
            </w:r>
          </w:p>
        </w:tc>
        <w:tc>
          <w:tcPr>
            <w:tcW w:w="1619" w:type="dxa"/>
            <w:tcBorders>
              <w:top w:val="single" w:sz="8" w:space="0" w:color="auto"/>
              <w:left w:val="nil"/>
              <w:bottom w:val="single" w:sz="8" w:space="0" w:color="auto"/>
              <w:right w:val="single" w:sz="8" w:space="0" w:color="auto"/>
            </w:tcBorders>
            <w:shd w:val="clear" w:color="000000" w:fill="70AD47"/>
            <w:vAlign w:val="center"/>
            <w:hideMark/>
          </w:tcPr>
          <w:p w14:paraId="5947EA90"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Rritja</w:t>
            </w:r>
            <w:proofErr w:type="spellEnd"/>
            <w:r w:rsidRPr="00FB3233">
              <w:rPr>
                <w:rFonts w:ascii="Times New Roman" w:eastAsia="Times New Roman" w:hAnsi="Times New Roman" w:cs="Times New Roman"/>
                <w:b/>
                <w:bCs/>
                <w:color w:val="000000"/>
                <w:sz w:val="24"/>
                <w:szCs w:val="24"/>
                <w:lang w:eastAsia="en-US"/>
              </w:rPr>
              <w:t>/</w:t>
            </w:r>
            <w:proofErr w:type="spellStart"/>
            <w:r w:rsidRPr="00FB3233">
              <w:rPr>
                <w:rFonts w:ascii="Times New Roman" w:eastAsia="Times New Roman" w:hAnsi="Times New Roman" w:cs="Times New Roman"/>
                <w:b/>
                <w:bCs/>
                <w:color w:val="000000"/>
                <w:sz w:val="24"/>
                <w:szCs w:val="24"/>
                <w:lang w:eastAsia="en-US"/>
              </w:rPr>
              <w:t>Ulja</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n</w:t>
            </w:r>
            <w:r w:rsidR="000A35F8">
              <w:rPr>
                <w:rFonts w:ascii="Times New Roman" w:eastAsia="Times New Roman" w:hAnsi="Times New Roman" w:cs="Times New Roman"/>
                <w:b/>
                <w:bCs/>
                <w:color w:val="000000"/>
                <w:sz w:val="24"/>
                <w:szCs w:val="24"/>
                <w:lang w:eastAsia="en-US"/>
              </w:rPr>
              <w:t>ë</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p</w:t>
            </w:r>
            <w:r w:rsidR="000A35F8">
              <w:rPr>
                <w:rFonts w:ascii="Times New Roman" w:eastAsia="Times New Roman" w:hAnsi="Times New Roman" w:cs="Times New Roman"/>
                <w:b/>
                <w:bCs/>
                <w:color w:val="000000"/>
                <w:sz w:val="24"/>
                <w:szCs w:val="24"/>
                <w:lang w:eastAsia="en-US"/>
              </w:rPr>
              <w:t>ë</w:t>
            </w:r>
            <w:r w:rsidRPr="00FB3233">
              <w:rPr>
                <w:rFonts w:ascii="Times New Roman" w:eastAsia="Times New Roman" w:hAnsi="Times New Roman" w:cs="Times New Roman"/>
                <w:b/>
                <w:bCs/>
                <w:color w:val="000000"/>
                <w:sz w:val="24"/>
                <w:szCs w:val="24"/>
                <w:lang w:eastAsia="en-US"/>
              </w:rPr>
              <w:t>rqindje</w:t>
            </w:r>
            <w:proofErr w:type="spellEnd"/>
            <w:r w:rsidRPr="00FB3233">
              <w:rPr>
                <w:rFonts w:ascii="Times New Roman" w:eastAsia="Times New Roman" w:hAnsi="Times New Roman" w:cs="Times New Roman"/>
                <w:b/>
                <w:bCs/>
                <w:color w:val="000000"/>
                <w:sz w:val="24"/>
                <w:szCs w:val="24"/>
                <w:lang w:eastAsia="en-US"/>
              </w:rPr>
              <w:t xml:space="preserve"> 2020-2021</w:t>
            </w:r>
          </w:p>
        </w:tc>
      </w:tr>
      <w:tr w:rsidR="00FB3233" w:rsidRPr="00FB3233" w14:paraId="0A55B87A"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E2EFD9"/>
            <w:vAlign w:val="center"/>
            <w:hideMark/>
          </w:tcPr>
          <w:p w14:paraId="5A8E94ED"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lastRenderedPageBreak/>
              <w:t>1.</w:t>
            </w:r>
          </w:p>
        </w:tc>
        <w:tc>
          <w:tcPr>
            <w:tcW w:w="1419" w:type="dxa"/>
            <w:tcBorders>
              <w:top w:val="nil"/>
              <w:left w:val="nil"/>
              <w:bottom w:val="single" w:sz="8" w:space="0" w:color="auto"/>
              <w:right w:val="single" w:sz="8" w:space="0" w:color="auto"/>
            </w:tcBorders>
            <w:shd w:val="clear" w:color="000000" w:fill="E2EFD9"/>
            <w:vAlign w:val="center"/>
            <w:hideMark/>
          </w:tcPr>
          <w:p w14:paraId="2AF41E57"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Lezh</w:t>
            </w:r>
            <w:r w:rsidR="000A35F8">
              <w:rPr>
                <w:rFonts w:ascii="Times New Roman" w:eastAsia="Times New Roman" w:hAnsi="Times New Roman" w:cs="Times New Roman"/>
                <w:b/>
                <w:bCs/>
                <w:color w:val="000000"/>
                <w:sz w:val="24"/>
                <w:szCs w:val="24"/>
                <w:lang w:eastAsia="en-US"/>
              </w:rPr>
              <w:t>ë</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723CCC10"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28,438,000.00 </w:t>
            </w:r>
          </w:p>
        </w:tc>
        <w:tc>
          <w:tcPr>
            <w:tcW w:w="2160" w:type="dxa"/>
            <w:tcBorders>
              <w:top w:val="nil"/>
              <w:left w:val="nil"/>
              <w:bottom w:val="single" w:sz="8" w:space="0" w:color="auto"/>
              <w:right w:val="single" w:sz="8" w:space="0" w:color="auto"/>
            </w:tcBorders>
            <w:shd w:val="clear" w:color="000000" w:fill="E2EFD9"/>
            <w:vAlign w:val="center"/>
            <w:hideMark/>
          </w:tcPr>
          <w:p w14:paraId="216D8790"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32,632,021.00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5BA2"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14.75%</w:t>
            </w:r>
          </w:p>
        </w:tc>
        <w:tc>
          <w:tcPr>
            <w:tcW w:w="1716" w:type="dxa"/>
            <w:tcBorders>
              <w:top w:val="nil"/>
              <w:left w:val="nil"/>
              <w:bottom w:val="single" w:sz="8" w:space="0" w:color="auto"/>
              <w:right w:val="single" w:sz="8" w:space="0" w:color="auto"/>
            </w:tcBorders>
            <w:shd w:val="clear" w:color="000000" w:fill="E2EFD9"/>
            <w:vAlign w:val="center"/>
            <w:hideMark/>
          </w:tcPr>
          <w:p w14:paraId="632611CB"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39,649,390.00 </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7E93"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21.50%</w:t>
            </w:r>
          </w:p>
        </w:tc>
      </w:tr>
      <w:tr w:rsidR="00FB3233" w:rsidRPr="00FB3233" w14:paraId="3D09B7EB"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1592E974"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2.</w:t>
            </w:r>
          </w:p>
        </w:tc>
        <w:tc>
          <w:tcPr>
            <w:tcW w:w="1419" w:type="dxa"/>
            <w:tcBorders>
              <w:top w:val="nil"/>
              <w:left w:val="nil"/>
              <w:bottom w:val="single" w:sz="8" w:space="0" w:color="auto"/>
              <w:right w:val="single" w:sz="8" w:space="0" w:color="auto"/>
            </w:tcBorders>
            <w:shd w:val="clear" w:color="000000" w:fill="FFFFFF"/>
            <w:vAlign w:val="center"/>
            <w:hideMark/>
          </w:tcPr>
          <w:p w14:paraId="4012C568"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Shkod</w:t>
            </w:r>
            <w:r w:rsidR="000A35F8">
              <w:rPr>
                <w:rFonts w:ascii="Times New Roman" w:eastAsia="Times New Roman" w:hAnsi="Times New Roman" w:cs="Times New Roman"/>
                <w:b/>
                <w:bCs/>
                <w:color w:val="000000"/>
                <w:sz w:val="24"/>
                <w:szCs w:val="24"/>
                <w:lang w:eastAsia="en-US"/>
              </w:rPr>
              <w:t>ë</w:t>
            </w:r>
            <w:r w:rsidRPr="00FB3233">
              <w:rPr>
                <w:rFonts w:ascii="Times New Roman" w:eastAsia="Times New Roman" w:hAnsi="Times New Roman" w:cs="Times New Roman"/>
                <w:b/>
                <w:bCs/>
                <w:color w:val="000000"/>
                <w:sz w:val="24"/>
                <w:szCs w:val="24"/>
                <w:lang w:eastAsia="en-US"/>
              </w:rPr>
              <w:t>r</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2B2BFE73"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31,047,000.00 </w:t>
            </w:r>
          </w:p>
        </w:tc>
        <w:tc>
          <w:tcPr>
            <w:tcW w:w="2160" w:type="dxa"/>
            <w:tcBorders>
              <w:top w:val="nil"/>
              <w:left w:val="nil"/>
              <w:bottom w:val="single" w:sz="8" w:space="0" w:color="auto"/>
              <w:right w:val="single" w:sz="8" w:space="0" w:color="auto"/>
            </w:tcBorders>
            <w:shd w:val="clear" w:color="000000" w:fill="FFFFFF"/>
            <w:vAlign w:val="center"/>
            <w:hideMark/>
          </w:tcPr>
          <w:p w14:paraId="51CD492F"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38,769,850.00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4B7D6DE2"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24.87%</w:t>
            </w:r>
          </w:p>
        </w:tc>
        <w:tc>
          <w:tcPr>
            <w:tcW w:w="1716" w:type="dxa"/>
            <w:tcBorders>
              <w:top w:val="nil"/>
              <w:left w:val="nil"/>
              <w:bottom w:val="single" w:sz="8" w:space="0" w:color="auto"/>
              <w:right w:val="single" w:sz="8" w:space="0" w:color="auto"/>
            </w:tcBorders>
            <w:shd w:val="clear" w:color="000000" w:fill="FFFFFF"/>
            <w:vAlign w:val="center"/>
            <w:hideMark/>
          </w:tcPr>
          <w:p w14:paraId="25ED60D4"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31,480,010.00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EA863CF"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-18.80%</w:t>
            </w:r>
          </w:p>
        </w:tc>
      </w:tr>
      <w:tr w:rsidR="00FB3233" w:rsidRPr="00FB3233" w14:paraId="7EB8462F"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E2EFD9"/>
            <w:vAlign w:val="center"/>
            <w:hideMark/>
          </w:tcPr>
          <w:p w14:paraId="38E1834B"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3.</w:t>
            </w:r>
          </w:p>
        </w:tc>
        <w:tc>
          <w:tcPr>
            <w:tcW w:w="1419" w:type="dxa"/>
            <w:tcBorders>
              <w:top w:val="nil"/>
              <w:left w:val="nil"/>
              <w:bottom w:val="single" w:sz="8" w:space="0" w:color="auto"/>
              <w:right w:val="single" w:sz="8" w:space="0" w:color="auto"/>
            </w:tcBorders>
            <w:shd w:val="clear" w:color="000000" w:fill="E2EFD9"/>
            <w:vAlign w:val="center"/>
            <w:hideMark/>
          </w:tcPr>
          <w:p w14:paraId="3E76B4AE"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Durr</w:t>
            </w:r>
            <w:r w:rsidR="000A35F8">
              <w:rPr>
                <w:rFonts w:ascii="Times New Roman" w:eastAsia="Times New Roman" w:hAnsi="Times New Roman" w:cs="Times New Roman"/>
                <w:b/>
                <w:bCs/>
                <w:color w:val="000000"/>
                <w:sz w:val="24"/>
                <w:szCs w:val="24"/>
                <w:lang w:eastAsia="en-US"/>
              </w:rPr>
              <w:t>ë</w:t>
            </w:r>
            <w:r w:rsidRPr="00FB3233">
              <w:rPr>
                <w:rFonts w:ascii="Times New Roman" w:eastAsia="Times New Roman" w:hAnsi="Times New Roman" w:cs="Times New Roman"/>
                <w:b/>
                <w:bCs/>
                <w:color w:val="000000"/>
                <w:sz w:val="24"/>
                <w:szCs w:val="24"/>
                <w:lang w:eastAsia="en-US"/>
              </w:rPr>
              <w:t>s</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6AFE4848"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48,407,050.00 </w:t>
            </w:r>
          </w:p>
        </w:tc>
        <w:tc>
          <w:tcPr>
            <w:tcW w:w="2160" w:type="dxa"/>
            <w:tcBorders>
              <w:top w:val="nil"/>
              <w:left w:val="nil"/>
              <w:bottom w:val="single" w:sz="8" w:space="0" w:color="auto"/>
              <w:right w:val="single" w:sz="8" w:space="0" w:color="auto"/>
            </w:tcBorders>
            <w:shd w:val="clear" w:color="000000" w:fill="E2EFD9"/>
            <w:vAlign w:val="center"/>
            <w:hideMark/>
          </w:tcPr>
          <w:p w14:paraId="3827E087"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75,122,605.00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6CDD63F2"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55.19%</w:t>
            </w:r>
          </w:p>
        </w:tc>
        <w:tc>
          <w:tcPr>
            <w:tcW w:w="1716" w:type="dxa"/>
            <w:tcBorders>
              <w:top w:val="nil"/>
              <w:left w:val="nil"/>
              <w:bottom w:val="single" w:sz="8" w:space="0" w:color="auto"/>
              <w:right w:val="single" w:sz="8" w:space="0" w:color="auto"/>
            </w:tcBorders>
            <w:shd w:val="clear" w:color="000000" w:fill="E2EFD9"/>
            <w:vAlign w:val="center"/>
            <w:hideMark/>
          </w:tcPr>
          <w:p w14:paraId="04503101"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78,190,323.00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374B108"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4.08%</w:t>
            </w:r>
          </w:p>
        </w:tc>
      </w:tr>
      <w:tr w:rsidR="00FB3233" w:rsidRPr="00FB3233" w14:paraId="5B268143"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7E6987CF"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4.</w:t>
            </w:r>
          </w:p>
        </w:tc>
        <w:tc>
          <w:tcPr>
            <w:tcW w:w="1419" w:type="dxa"/>
            <w:tcBorders>
              <w:top w:val="nil"/>
              <w:left w:val="nil"/>
              <w:bottom w:val="single" w:sz="8" w:space="0" w:color="auto"/>
              <w:right w:val="single" w:sz="8" w:space="0" w:color="auto"/>
            </w:tcBorders>
            <w:shd w:val="clear" w:color="000000" w:fill="FFFFFF"/>
            <w:vAlign w:val="center"/>
            <w:hideMark/>
          </w:tcPr>
          <w:p w14:paraId="318C1174"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Kavaj</w:t>
            </w:r>
            <w:r w:rsidR="000A35F8">
              <w:rPr>
                <w:rFonts w:ascii="Times New Roman" w:eastAsia="Times New Roman" w:hAnsi="Times New Roman" w:cs="Times New Roman"/>
                <w:b/>
                <w:bCs/>
                <w:color w:val="000000"/>
                <w:sz w:val="24"/>
                <w:szCs w:val="24"/>
                <w:lang w:eastAsia="en-US"/>
              </w:rPr>
              <w:t>ë</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65864F5A"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31,754,700.00 </w:t>
            </w:r>
          </w:p>
        </w:tc>
        <w:tc>
          <w:tcPr>
            <w:tcW w:w="2160" w:type="dxa"/>
            <w:tcBorders>
              <w:top w:val="nil"/>
              <w:left w:val="nil"/>
              <w:bottom w:val="single" w:sz="8" w:space="0" w:color="auto"/>
              <w:right w:val="single" w:sz="8" w:space="0" w:color="auto"/>
            </w:tcBorders>
            <w:shd w:val="clear" w:color="000000" w:fill="FFFFFF"/>
            <w:vAlign w:val="center"/>
            <w:hideMark/>
          </w:tcPr>
          <w:p w14:paraId="6C9F2315"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27,771,000.00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3011D258"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-12.55%</w:t>
            </w:r>
          </w:p>
        </w:tc>
        <w:tc>
          <w:tcPr>
            <w:tcW w:w="1716" w:type="dxa"/>
            <w:tcBorders>
              <w:top w:val="nil"/>
              <w:left w:val="nil"/>
              <w:bottom w:val="single" w:sz="8" w:space="0" w:color="auto"/>
              <w:right w:val="single" w:sz="8" w:space="0" w:color="auto"/>
            </w:tcBorders>
            <w:shd w:val="clear" w:color="000000" w:fill="FFFFFF"/>
            <w:vAlign w:val="center"/>
            <w:hideMark/>
          </w:tcPr>
          <w:p w14:paraId="36BF3B3B"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40,006,400.00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150284A"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44.06%</w:t>
            </w:r>
          </w:p>
        </w:tc>
      </w:tr>
      <w:tr w:rsidR="00FB3233" w:rsidRPr="00FB3233" w14:paraId="382E60A2"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E2EFD9"/>
            <w:vAlign w:val="center"/>
            <w:hideMark/>
          </w:tcPr>
          <w:p w14:paraId="6F39D422"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5.</w:t>
            </w:r>
          </w:p>
        </w:tc>
        <w:tc>
          <w:tcPr>
            <w:tcW w:w="1419" w:type="dxa"/>
            <w:tcBorders>
              <w:top w:val="nil"/>
              <w:left w:val="nil"/>
              <w:bottom w:val="single" w:sz="8" w:space="0" w:color="auto"/>
              <w:right w:val="single" w:sz="8" w:space="0" w:color="auto"/>
            </w:tcBorders>
            <w:shd w:val="clear" w:color="000000" w:fill="E2EFD9"/>
            <w:vAlign w:val="center"/>
            <w:hideMark/>
          </w:tcPr>
          <w:p w14:paraId="188C12AB"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Rrogozhin</w:t>
            </w:r>
            <w:r w:rsidR="000A35F8">
              <w:rPr>
                <w:rFonts w:ascii="Times New Roman" w:eastAsia="Times New Roman" w:hAnsi="Times New Roman" w:cs="Times New Roman"/>
                <w:b/>
                <w:bCs/>
                <w:color w:val="000000"/>
                <w:sz w:val="24"/>
                <w:szCs w:val="24"/>
                <w:lang w:eastAsia="en-US"/>
              </w:rPr>
              <w:t>ë</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50B4D667"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16,247,800.00 </w:t>
            </w:r>
          </w:p>
        </w:tc>
        <w:tc>
          <w:tcPr>
            <w:tcW w:w="2160" w:type="dxa"/>
            <w:tcBorders>
              <w:top w:val="nil"/>
              <w:left w:val="nil"/>
              <w:bottom w:val="single" w:sz="8" w:space="0" w:color="auto"/>
              <w:right w:val="single" w:sz="8" w:space="0" w:color="auto"/>
            </w:tcBorders>
            <w:shd w:val="clear" w:color="000000" w:fill="E2EFD9"/>
            <w:vAlign w:val="center"/>
            <w:hideMark/>
          </w:tcPr>
          <w:p w14:paraId="449214AB"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17,554,200.00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332FC980"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8.04%</w:t>
            </w:r>
          </w:p>
        </w:tc>
        <w:tc>
          <w:tcPr>
            <w:tcW w:w="1716" w:type="dxa"/>
            <w:tcBorders>
              <w:top w:val="nil"/>
              <w:left w:val="nil"/>
              <w:bottom w:val="single" w:sz="8" w:space="0" w:color="auto"/>
              <w:right w:val="single" w:sz="8" w:space="0" w:color="auto"/>
            </w:tcBorders>
            <w:shd w:val="clear" w:color="000000" w:fill="E2EFD9"/>
            <w:vAlign w:val="center"/>
            <w:hideMark/>
          </w:tcPr>
          <w:p w14:paraId="4B52041F"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30,751,800.00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24750430"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75.18%</w:t>
            </w:r>
          </w:p>
        </w:tc>
      </w:tr>
      <w:tr w:rsidR="00FB3233" w:rsidRPr="00FB3233" w14:paraId="71916C22"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663DED5B"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6.</w:t>
            </w:r>
          </w:p>
        </w:tc>
        <w:tc>
          <w:tcPr>
            <w:tcW w:w="1419" w:type="dxa"/>
            <w:tcBorders>
              <w:top w:val="nil"/>
              <w:left w:val="nil"/>
              <w:bottom w:val="single" w:sz="8" w:space="0" w:color="auto"/>
              <w:right w:val="single" w:sz="8" w:space="0" w:color="auto"/>
            </w:tcBorders>
            <w:shd w:val="clear" w:color="000000" w:fill="FFFFFF"/>
            <w:vAlign w:val="center"/>
            <w:hideMark/>
          </w:tcPr>
          <w:p w14:paraId="70C7B956"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Divjak</w:t>
            </w:r>
            <w:r w:rsidR="000A35F8">
              <w:rPr>
                <w:rFonts w:ascii="Times New Roman" w:eastAsia="Times New Roman" w:hAnsi="Times New Roman" w:cs="Times New Roman"/>
                <w:b/>
                <w:bCs/>
                <w:color w:val="000000"/>
                <w:sz w:val="24"/>
                <w:szCs w:val="24"/>
                <w:lang w:eastAsia="en-US"/>
              </w:rPr>
              <w:t>ë</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391E0D0E"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2,417,412.00 </w:t>
            </w:r>
          </w:p>
        </w:tc>
        <w:tc>
          <w:tcPr>
            <w:tcW w:w="2160" w:type="dxa"/>
            <w:tcBorders>
              <w:top w:val="nil"/>
              <w:left w:val="nil"/>
              <w:bottom w:val="single" w:sz="8" w:space="0" w:color="auto"/>
              <w:right w:val="single" w:sz="8" w:space="0" w:color="auto"/>
            </w:tcBorders>
            <w:shd w:val="clear" w:color="000000" w:fill="FFFFFF"/>
            <w:vAlign w:val="center"/>
            <w:hideMark/>
          </w:tcPr>
          <w:p w14:paraId="50E7B2D1"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3,720,000.00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63C3E8DF"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53.88%</w:t>
            </w:r>
          </w:p>
        </w:tc>
        <w:tc>
          <w:tcPr>
            <w:tcW w:w="1716" w:type="dxa"/>
            <w:tcBorders>
              <w:top w:val="nil"/>
              <w:left w:val="nil"/>
              <w:bottom w:val="single" w:sz="8" w:space="0" w:color="auto"/>
              <w:right w:val="single" w:sz="8" w:space="0" w:color="auto"/>
            </w:tcBorders>
            <w:shd w:val="clear" w:color="000000" w:fill="FFFFFF"/>
            <w:vAlign w:val="center"/>
            <w:hideMark/>
          </w:tcPr>
          <w:p w14:paraId="6DC990E5"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4,612,000.00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8C891E2"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23.98%</w:t>
            </w:r>
          </w:p>
        </w:tc>
      </w:tr>
      <w:tr w:rsidR="00FB3233" w:rsidRPr="00FB3233" w14:paraId="2FD587CD"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E2EFD9"/>
            <w:vAlign w:val="center"/>
            <w:hideMark/>
          </w:tcPr>
          <w:p w14:paraId="72EE36CE"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7.</w:t>
            </w:r>
          </w:p>
        </w:tc>
        <w:tc>
          <w:tcPr>
            <w:tcW w:w="1419" w:type="dxa"/>
            <w:tcBorders>
              <w:top w:val="nil"/>
              <w:left w:val="nil"/>
              <w:bottom w:val="single" w:sz="8" w:space="0" w:color="auto"/>
              <w:right w:val="single" w:sz="8" w:space="0" w:color="auto"/>
            </w:tcBorders>
            <w:shd w:val="clear" w:color="000000" w:fill="E2EFD9"/>
            <w:vAlign w:val="center"/>
            <w:hideMark/>
          </w:tcPr>
          <w:p w14:paraId="37B970C0"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Pogradec</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60274F96"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2,440,000.00 </w:t>
            </w:r>
          </w:p>
        </w:tc>
        <w:tc>
          <w:tcPr>
            <w:tcW w:w="2160" w:type="dxa"/>
            <w:tcBorders>
              <w:top w:val="nil"/>
              <w:left w:val="nil"/>
              <w:bottom w:val="single" w:sz="8" w:space="0" w:color="auto"/>
              <w:right w:val="single" w:sz="8" w:space="0" w:color="auto"/>
            </w:tcBorders>
            <w:shd w:val="clear" w:color="000000" w:fill="E2EFD9"/>
            <w:vAlign w:val="center"/>
            <w:hideMark/>
          </w:tcPr>
          <w:p w14:paraId="5F252587"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2,886,000.00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2F1D856F"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18.28%</w:t>
            </w:r>
          </w:p>
        </w:tc>
        <w:tc>
          <w:tcPr>
            <w:tcW w:w="1716" w:type="dxa"/>
            <w:tcBorders>
              <w:top w:val="nil"/>
              <w:left w:val="nil"/>
              <w:bottom w:val="single" w:sz="8" w:space="0" w:color="auto"/>
              <w:right w:val="single" w:sz="8" w:space="0" w:color="auto"/>
            </w:tcBorders>
            <w:shd w:val="clear" w:color="000000" w:fill="E2EFD9"/>
            <w:vAlign w:val="center"/>
            <w:hideMark/>
          </w:tcPr>
          <w:p w14:paraId="1A94C18D"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4,505,000.00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7D209F9"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56.10%</w:t>
            </w:r>
          </w:p>
        </w:tc>
      </w:tr>
      <w:tr w:rsidR="00FB3233" w:rsidRPr="00FB3233" w14:paraId="1D436B1D"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DC77DFE"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8.</w:t>
            </w:r>
          </w:p>
        </w:tc>
        <w:tc>
          <w:tcPr>
            <w:tcW w:w="1419" w:type="dxa"/>
            <w:tcBorders>
              <w:top w:val="nil"/>
              <w:left w:val="nil"/>
              <w:bottom w:val="single" w:sz="8" w:space="0" w:color="auto"/>
              <w:right w:val="single" w:sz="8" w:space="0" w:color="auto"/>
            </w:tcBorders>
            <w:shd w:val="clear" w:color="000000" w:fill="FFFFFF"/>
            <w:vAlign w:val="center"/>
            <w:hideMark/>
          </w:tcPr>
          <w:p w14:paraId="59394DCB"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Fier</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066A3A65"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3,412,000.00 </w:t>
            </w:r>
          </w:p>
        </w:tc>
        <w:tc>
          <w:tcPr>
            <w:tcW w:w="2160" w:type="dxa"/>
            <w:tcBorders>
              <w:top w:val="nil"/>
              <w:left w:val="nil"/>
              <w:bottom w:val="single" w:sz="8" w:space="0" w:color="auto"/>
              <w:right w:val="single" w:sz="8" w:space="0" w:color="auto"/>
            </w:tcBorders>
            <w:shd w:val="clear" w:color="000000" w:fill="FFFFFF"/>
            <w:vAlign w:val="center"/>
            <w:hideMark/>
          </w:tcPr>
          <w:p w14:paraId="344ED968"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4,254,550.00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4FF744C5"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24.69%</w:t>
            </w:r>
          </w:p>
        </w:tc>
        <w:tc>
          <w:tcPr>
            <w:tcW w:w="1716" w:type="dxa"/>
            <w:tcBorders>
              <w:top w:val="nil"/>
              <w:left w:val="nil"/>
              <w:bottom w:val="single" w:sz="8" w:space="0" w:color="auto"/>
              <w:right w:val="single" w:sz="8" w:space="0" w:color="auto"/>
            </w:tcBorders>
            <w:shd w:val="clear" w:color="000000" w:fill="FFFFFF"/>
            <w:vAlign w:val="center"/>
            <w:hideMark/>
          </w:tcPr>
          <w:p w14:paraId="5C16192C"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4,699,997.00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6D0A47E"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10.47%</w:t>
            </w:r>
          </w:p>
        </w:tc>
      </w:tr>
      <w:tr w:rsidR="00FB3233" w:rsidRPr="00FB3233" w14:paraId="3E4EBDF7"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E2EFD9"/>
            <w:vAlign w:val="center"/>
            <w:hideMark/>
          </w:tcPr>
          <w:p w14:paraId="3E70FC3F"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9.</w:t>
            </w:r>
          </w:p>
        </w:tc>
        <w:tc>
          <w:tcPr>
            <w:tcW w:w="1419" w:type="dxa"/>
            <w:tcBorders>
              <w:top w:val="nil"/>
              <w:left w:val="nil"/>
              <w:bottom w:val="single" w:sz="8" w:space="0" w:color="auto"/>
              <w:right w:val="single" w:sz="8" w:space="0" w:color="auto"/>
            </w:tcBorders>
            <w:shd w:val="clear" w:color="000000" w:fill="E2EFD9"/>
            <w:vAlign w:val="center"/>
            <w:hideMark/>
          </w:tcPr>
          <w:p w14:paraId="0F89C605"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Vlor</w:t>
            </w:r>
            <w:r w:rsidR="000A35F8">
              <w:rPr>
                <w:rFonts w:ascii="Times New Roman" w:eastAsia="Times New Roman" w:hAnsi="Times New Roman" w:cs="Times New Roman"/>
                <w:b/>
                <w:bCs/>
                <w:color w:val="000000"/>
                <w:sz w:val="24"/>
                <w:szCs w:val="24"/>
                <w:lang w:eastAsia="en-US"/>
              </w:rPr>
              <w:t>ë</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337E6C15"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32,000,000.00 </w:t>
            </w:r>
          </w:p>
        </w:tc>
        <w:tc>
          <w:tcPr>
            <w:tcW w:w="2160" w:type="dxa"/>
            <w:tcBorders>
              <w:top w:val="nil"/>
              <w:left w:val="nil"/>
              <w:bottom w:val="single" w:sz="8" w:space="0" w:color="auto"/>
              <w:right w:val="single" w:sz="8" w:space="0" w:color="auto"/>
            </w:tcBorders>
            <w:shd w:val="clear" w:color="000000" w:fill="E2EFD9"/>
            <w:vAlign w:val="center"/>
            <w:hideMark/>
          </w:tcPr>
          <w:p w14:paraId="1405394C"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28,700,000.00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2773E005"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-10.31%</w:t>
            </w:r>
          </w:p>
        </w:tc>
        <w:tc>
          <w:tcPr>
            <w:tcW w:w="1716" w:type="dxa"/>
            <w:tcBorders>
              <w:top w:val="nil"/>
              <w:left w:val="nil"/>
              <w:bottom w:val="single" w:sz="8" w:space="0" w:color="auto"/>
              <w:right w:val="single" w:sz="8" w:space="0" w:color="auto"/>
            </w:tcBorders>
            <w:shd w:val="clear" w:color="000000" w:fill="E2EFD9"/>
            <w:vAlign w:val="center"/>
            <w:hideMark/>
          </w:tcPr>
          <w:p w14:paraId="2365D744"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31,900,000.00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5000F11"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11.15%</w:t>
            </w:r>
          </w:p>
        </w:tc>
      </w:tr>
      <w:tr w:rsidR="00FB3233" w:rsidRPr="00FB3233" w14:paraId="3EC16A4B"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6DDA8ECF"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10.</w:t>
            </w:r>
          </w:p>
        </w:tc>
        <w:tc>
          <w:tcPr>
            <w:tcW w:w="1419" w:type="dxa"/>
            <w:tcBorders>
              <w:top w:val="nil"/>
              <w:left w:val="nil"/>
              <w:bottom w:val="single" w:sz="8" w:space="0" w:color="auto"/>
              <w:right w:val="single" w:sz="8" w:space="0" w:color="auto"/>
            </w:tcBorders>
            <w:shd w:val="clear" w:color="000000" w:fill="FFFFFF"/>
            <w:vAlign w:val="center"/>
            <w:hideMark/>
          </w:tcPr>
          <w:p w14:paraId="74A5927B"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Sarand</w:t>
            </w:r>
            <w:r w:rsidR="000A35F8">
              <w:rPr>
                <w:rFonts w:ascii="Times New Roman" w:eastAsia="Times New Roman" w:hAnsi="Times New Roman" w:cs="Times New Roman"/>
                <w:b/>
                <w:bCs/>
                <w:color w:val="000000"/>
                <w:sz w:val="24"/>
                <w:szCs w:val="24"/>
                <w:lang w:eastAsia="en-US"/>
              </w:rPr>
              <w:t>ë</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0EF17F7C"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39,000,000.00 </w:t>
            </w:r>
          </w:p>
        </w:tc>
        <w:tc>
          <w:tcPr>
            <w:tcW w:w="2160" w:type="dxa"/>
            <w:tcBorders>
              <w:top w:val="nil"/>
              <w:left w:val="nil"/>
              <w:bottom w:val="single" w:sz="8" w:space="0" w:color="auto"/>
              <w:right w:val="single" w:sz="8" w:space="0" w:color="auto"/>
            </w:tcBorders>
            <w:shd w:val="clear" w:color="000000" w:fill="FFFFFF"/>
            <w:vAlign w:val="center"/>
            <w:hideMark/>
          </w:tcPr>
          <w:p w14:paraId="61B462D4"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52,788,305.00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6040545A"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35.35%</w:t>
            </w:r>
          </w:p>
        </w:tc>
        <w:tc>
          <w:tcPr>
            <w:tcW w:w="1716" w:type="dxa"/>
            <w:tcBorders>
              <w:top w:val="nil"/>
              <w:left w:val="nil"/>
              <w:bottom w:val="single" w:sz="8" w:space="0" w:color="auto"/>
              <w:right w:val="single" w:sz="8" w:space="0" w:color="auto"/>
            </w:tcBorders>
            <w:shd w:val="clear" w:color="000000" w:fill="FFFFFF"/>
            <w:vAlign w:val="center"/>
            <w:hideMark/>
          </w:tcPr>
          <w:p w14:paraId="1EF0EBC5"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56,977,200.00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B91ADB3"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7.94%</w:t>
            </w:r>
          </w:p>
        </w:tc>
      </w:tr>
      <w:tr w:rsidR="00FB3233" w:rsidRPr="00FB3233" w14:paraId="1556EF72" w14:textId="77777777" w:rsidTr="004030AA">
        <w:trPr>
          <w:trHeight w:val="330"/>
        </w:trPr>
        <w:tc>
          <w:tcPr>
            <w:tcW w:w="556" w:type="dxa"/>
            <w:tcBorders>
              <w:top w:val="nil"/>
              <w:left w:val="single" w:sz="8" w:space="0" w:color="auto"/>
              <w:bottom w:val="single" w:sz="8" w:space="0" w:color="auto"/>
              <w:right w:val="single" w:sz="8" w:space="0" w:color="auto"/>
            </w:tcBorders>
            <w:shd w:val="clear" w:color="000000" w:fill="E2EFD9"/>
            <w:vAlign w:val="center"/>
            <w:hideMark/>
          </w:tcPr>
          <w:p w14:paraId="1D1796EA"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11.</w:t>
            </w:r>
          </w:p>
        </w:tc>
        <w:tc>
          <w:tcPr>
            <w:tcW w:w="1419" w:type="dxa"/>
            <w:tcBorders>
              <w:top w:val="nil"/>
              <w:left w:val="nil"/>
              <w:bottom w:val="single" w:sz="8" w:space="0" w:color="auto"/>
              <w:right w:val="single" w:sz="8" w:space="0" w:color="auto"/>
            </w:tcBorders>
            <w:shd w:val="clear" w:color="000000" w:fill="E2EFD9"/>
            <w:vAlign w:val="center"/>
            <w:hideMark/>
          </w:tcPr>
          <w:p w14:paraId="2D05566A"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Himar</w:t>
            </w:r>
            <w:r w:rsidR="000A35F8">
              <w:rPr>
                <w:rFonts w:ascii="Times New Roman" w:eastAsia="Times New Roman" w:hAnsi="Times New Roman" w:cs="Times New Roman"/>
                <w:b/>
                <w:bCs/>
                <w:color w:val="000000"/>
                <w:sz w:val="24"/>
                <w:szCs w:val="24"/>
                <w:lang w:eastAsia="en-US"/>
              </w:rPr>
              <w:t>ë</w:t>
            </w:r>
            <w:proofErr w:type="spellEnd"/>
          </w:p>
        </w:tc>
        <w:tc>
          <w:tcPr>
            <w:tcW w:w="2340" w:type="dxa"/>
            <w:tcBorders>
              <w:top w:val="nil"/>
              <w:left w:val="nil"/>
              <w:bottom w:val="single" w:sz="8" w:space="0" w:color="auto"/>
              <w:right w:val="single" w:sz="8" w:space="0" w:color="auto"/>
            </w:tcBorders>
            <w:shd w:val="clear" w:color="000000" w:fill="E2EFD9"/>
            <w:vAlign w:val="center"/>
            <w:hideMark/>
          </w:tcPr>
          <w:p w14:paraId="40D0FE51"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45,000,000.00 </w:t>
            </w:r>
          </w:p>
        </w:tc>
        <w:tc>
          <w:tcPr>
            <w:tcW w:w="2160" w:type="dxa"/>
            <w:tcBorders>
              <w:top w:val="nil"/>
              <w:left w:val="nil"/>
              <w:bottom w:val="single" w:sz="8" w:space="0" w:color="auto"/>
              <w:right w:val="single" w:sz="8" w:space="0" w:color="auto"/>
            </w:tcBorders>
            <w:shd w:val="clear" w:color="000000" w:fill="E2EFD9"/>
            <w:vAlign w:val="center"/>
            <w:hideMark/>
          </w:tcPr>
          <w:p w14:paraId="2CB95327"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40,000,000.00 </w:t>
            </w:r>
          </w:p>
        </w:tc>
        <w:tc>
          <w:tcPr>
            <w:tcW w:w="1349" w:type="dxa"/>
            <w:tcBorders>
              <w:top w:val="nil"/>
              <w:left w:val="single" w:sz="4" w:space="0" w:color="auto"/>
              <w:bottom w:val="nil"/>
              <w:right w:val="single" w:sz="4" w:space="0" w:color="auto"/>
            </w:tcBorders>
            <w:shd w:val="clear" w:color="auto" w:fill="auto"/>
            <w:noWrap/>
            <w:vAlign w:val="bottom"/>
            <w:hideMark/>
          </w:tcPr>
          <w:p w14:paraId="5CB7BDF5"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-11.11%</w:t>
            </w:r>
          </w:p>
        </w:tc>
        <w:tc>
          <w:tcPr>
            <w:tcW w:w="1716" w:type="dxa"/>
            <w:tcBorders>
              <w:top w:val="nil"/>
              <w:left w:val="nil"/>
              <w:bottom w:val="nil"/>
              <w:right w:val="single" w:sz="8" w:space="0" w:color="auto"/>
            </w:tcBorders>
            <w:shd w:val="clear" w:color="000000" w:fill="E2EFD9"/>
            <w:vAlign w:val="center"/>
            <w:hideMark/>
          </w:tcPr>
          <w:p w14:paraId="0FFF4217" w14:textId="77777777" w:rsidR="00FB3233" w:rsidRPr="00FB3233" w:rsidRDefault="00FB3233" w:rsidP="00FB3233">
            <w:pPr>
              <w:jc w:val="both"/>
              <w:rPr>
                <w:rFonts w:ascii="Times New Roman" w:eastAsia="Times New Roman" w:hAnsi="Times New Roman" w:cs="Times New Roman"/>
                <w:color w:val="000000"/>
                <w:sz w:val="24"/>
                <w:szCs w:val="24"/>
                <w:lang w:eastAsia="en-US"/>
              </w:rPr>
            </w:pPr>
            <w:r w:rsidRPr="00FB3233">
              <w:rPr>
                <w:rFonts w:ascii="Times New Roman" w:eastAsia="Times New Roman" w:hAnsi="Times New Roman" w:cs="Times New Roman"/>
                <w:color w:val="000000"/>
                <w:sz w:val="24"/>
                <w:szCs w:val="24"/>
                <w:lang w:eastAsia="en-US"/>
              </w:rPr>
              <w:t xml:space="preserve">       92,000,000.00 </w:t>
            </w:r>
          </w:p>
        </w:tc>
        <w:tc>
          <w:tcPr>
            <w:tcW w:w="1619" w:type="dxa"/>
            <w:tcBorders>
              <w:top w:val="nil"/>
              <w:left w:val="single" w:sz="4" w:space="0" w:color="auto"/>
              <w:bottom w:val="nil"/>
              <w:right w:val="single" w:sz="4" w:space="0" w:color="auto"/>
            </w:tcBorders>
            <w:shd w:val="clear" w:color="auto" w:fill="auto"/>
            <w:noWrap/>
            <w:vAlign w:val="bottom"/>
            <w:hideMark/>
          </w:tcPr>
          <w:p w14:paraId="4E9716EA" w14:textId="77777777" w:rsidR="00FB3233" w:rsidRPr="00FB3233" w:rsidRDefault="00FB3233" w:rsidP="00FB3233">
            <w:pPr>
              <w:jc w:val="right"/>
              <w:rPr>
                <w:rFonts w:ascii="Times New Roman" w:eastAsia="Times New Roman" w:hAnsi="Times New Roman" w:cs="Times New Roman"/>
                <w:color w:val="000000"/>
                <w:lang w:eastAsia="en-US"/>
              </w:rPr>
            </w:pPr>
            <w:r w:rsidRPr="00FB3233">
              <w:rPr>
                <w:rFonts w:ascii="Times New Roman" w:eastAsia="Times New Roman" w:hAnsi="Times New Roman" w:cs="Times New Roman"/>
                <w:color w:val="000000"/>
                <w:lang w:eastAsia="en-US"/>
              </w:rPr>
              <w:t>130.00%</w:t>
            </w:r>
          </w:p>
        </w:tc>
      </w:tr>
      <w:tr w:rsidR="00FB3233" w:rsidRPr="00FB3233" w14:paraId="66CFAF70" w14:textId="77777777" w:rsidTr="004030AA">
        <w:trPr>
          <w:trHeight w:val="330"/>
        </w:trPr>
        <w:tc>
          <w:tcPr>
            <w:tcW w:w="197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32C9320" w14:textId="77777777" w:rsidR="00FB3233" w:rsidRPr="00FB3233" w:rsidRDefault="00FB3233" w:rsidP="00FB3233">
            <w:pPr>
              <w:jc w:val="center"/>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TOTALI</w:t>
            </w:r>
          </w:p>
        </w:tc>
        <w:tc>
          <w:tcPr>
            <w:tcW w:w="2340" w:type="dxa"/>
            <w:tcBorders>
              <w:top w:val="nil"/>
              <w:left w:val="nil"/>
              <w:bottom w:val="single" w:sz="8" w:space="0" w:color="auto"/>
              <w:right w:val="single" w:sz="8" w:space="0" w:color="auto"/>
            </w:tcBorders>
            <w:shd w:val="clear" w:color="000000" w:fill="FFFFFF"/>
            <w:vAlign w:val="center"/>
            <w:hideMark/>
          </w:tcPr>
          <w:p w14:paraId="2014FAA2"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 xml:space="preserve">     280,163,962.00 </w:t>
            </w:r>
          </w:p>
        </w:tc>
        <w:tc>
          <w:tcPr>
            <w:tcW w:w="2160" w:type="dxa"/>
            <w:tcBorders>
              <w:top w:val="nil"/>
              <w:left w:val="nil"/>
              <w:bottom w:val="single" w:sz="8" w:space="0" w:color="auto"/>
              <w:right w:val="single" w:sz="8" w:space="0" w:color="auto"/>
            </w:tcBorders>
            <w:shd w:val="clear" w:color="000000" w:fill="FFFFFF"/>
            <w:vAlign w:val="center"/>
            <w:hideMark/>
          </w:tcPr>
          <w:p w14:paraId="5FDFE1AE"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 xml:space="preserve">     324,198,531.00 </w:t>
            </w:r>
          </w:p>
        </w:tc>
        <w:tc>
          <w:tcPr>
            <w:tcW w:w="1349" w:type="dxa"/>
            <w:tcBorders>
              <w:top w:val="single" w:sz="8" w:space="0" w:color="auto"/>
              <w:left w:val="nil"/>
              <w:bottom w:val="single" w:sz="8" w:space="0" w:color="auto"/>
              <w:right w:val="single" w:sz="4" w:space="0" w:color="auto"/>
            </w:tcBorders>
            <w:shd w:val="clear" w:color="auto" w:fill="auto"/>
            <w:noWrap/>
            <w:vAlign w:val="bottom"/>
            <w:hideMark/>
          </w:tcPr>
          <w:p w14:paraId="2AE1BF55" w14:textId="77777777" w:rsidR="00FB3233" w:rsidRPr="00FB3233" w:rsidRDefault="00FB3233" w:rsidP="00FB3233">
            <w:pPr>
              <w:jc w:val="right"/>
              <w:rPr>
                <w:rFonts w:ascii="Times New Roman" w:eastAsia="Times New Roman" w:hAnsi="Times New Roman" w:cs="Times New Roman"/>
                <w:b/>
                <w:bCs/>
                <w:color w:val="000000"/>
                <w:lang w:eastAsia="en-US"/>
              </w:rPr>
            </w:pPr>
            <w:r w:rsidRPr="00FB3233">
              <w:rPr>
                <w:rFonts w:ascii="Times New Roman" w:eastAsia="Times New Roman" w:hAnsi="Times New Roman" w:cs="Times New Roman"/>
                <w:b/>
                <w:bCs/>
                <w:color w:val="000000"/>
                <w:lang w:eastAsia="en-US"/>
              </w:rPr>
              <w:t>15.72%</w:t>
            </w:r>
          </w:p>
        </w:tc>
        <w:tc>
          <w:tcPr>
            <w:tcW w:w="1716" w:type="dxa"/>
            <w:tcBorders>
              <w:top w:val="single" w:sz="8" w:space="0" w:color="auto"/>
              <w:left w:val="nil"/>
              <w:bottom w:val="single" w:sz="8" w:space="0" w:color="auto"/>
              <w:right w:val="single" w:sz="8" w:space="0" w:color="auto"/>
            </w:tcBorders>
            <w:shd w:val="clear" w:color="000000" w:fill="FFFFFF"/>
            <w:vAlign w:val="center"/>
            <w:hideMark/>
          </w:tcPr>
          <w:p w14:paraId="3175E1AB"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 xml:space="preserve">     414,772,120.00 </w:t>
            </w:r>
          </w:p>
        </w:tc>
        <w:tc>
          <w:tcPr>
            <w:tcW w:w="1619"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25F2308" w14:textId="77777777" w:rsidR="00FB3233" w:rsidRPr="00FB3233" w:rsidRDefault="00FB3233" w:rsidP="00FB3233">
            <w:pPr>
              <w:jc w:val="right"/>
              <w:rPr>
                <w:rFonts w:ascii="Times New Roman" w:eastAsia="Times New Roman" w:hAnsi="Times New Roman" w:cs="Times New Roman"/>
                <w:b/>
                <w:bCs/>
                <w:color w:val="000000"/>
                <w:lang w:eastAsia="en-US"/>
              </w:rPr>
            </w:pPr>
            <w:r w:rsidRPr="00FB3233">
              <w:rPr>
                <w:rFonts w:ascii="Times New Roman" w:eastAsia="Times New Roman" w:hAnsi="Times New Roman" w:cs="Times New Roman"/>
                <w:b/>
                <w:bCs/>
                <w:color w:val="000000"/>
                <w:lang w:eastAsia="en-US"/>
              </w:rPr>
              <w:t>27.94%</w:t>
            </w:r>
          </w:p>
        </w:tc>
      </w:tr>
      <w:tr w:rsidR="00FB3233" w:rsidRPr="00FB3233" w14:paraId="5698F660" w14:textId="77777777" w:rsidTr="004030AA">
        <w:trPr>
          <w:trHeight w:val="855"/>
        </w:trPr>
        <w:tc>
          <w:tcPr>
            <w:tcW w:w="1975" w:type="dxa"/>
            <w:gridSpan w:val="2"/>
            <w:tcBorders>
              <w:top w:val="single" w:sz="8" w:space="0" w:color="auto"/>
              <w:left w:val="single" w:sz="8" w:space="0" w:color="auto"/>
              <w:bottom w:val="single" w:sz="8" w:space="0" w:color="auto"/>
              <w:right w:val="single" w:sz="8" w:space="0" w:color="000000"/>
            </w:tcBorders>
            <w:shd w:val="clear" w:color="000000" w:fill="E2EFD9"/>
            <w:vAlign w:val="center"/>
            <w:hideMark/>
          </w:tcPr>
          <w:p w14:paraId="488A4B1B" w14:textId="77777777" w:rsidR="00FB3233" w:rsidRPr="00FB3233" w:rsidRDefault="00FB3233" w:rsidP="00FB3233">
            <w:pPr>
              <w:jc w:val="center"/>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Diferencat</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n</w:t>
            </w:r>
            <w:r w:rsidR="000A35F8">
              <w:rPr>
                <w:rFonts w:ascii="Times New Roman" w:eastAsia="Times New Roman" w:hAnsi="Times New Roman" w:cs="Times New Roman"/>
                <w:b/>
                <w:bCs/>
                <w:color w:val="000000"/>
                <w:sz w:val="24"/>
                <w:szCs w:val="24"/>
                <w:lang w:eastAsia="en-US"/>
              </w:rPr>
              <w:t>ë</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vler</w:t>
            </w:r>
            <w:r w:rsidR="000A35F8">
              <w:rPr>
                <w:rFonts w:ascii="Times New Roman" w:eastAsia="Times New Roman" w:hAnsi="Times New Roman" w:cs="Times New Roman"/>
                <w:b/>
                <w:bCs/>
                <w:color w:val="000000"/>
                <w:sz w:val="24"/>
                <w:szCs w:val="24"/>
                <w:lang w:eastAsia="en-US"/>
              </w:rPr>
              <w:t>ë</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ark</w:t>
            </w:r>
            <w:r w:rsidR="000A35F8">
              <w:rPr>
                <w:rFonts w:ascii="Times New Roman" w:eastAsia="Times New Roman" w:hAnsi="Times New Roman" w:cs="Times New Roman"/>
                <w:b/>
                <w:bCs/>
                <w:color w:val="000000"/>
                <w:sz w:val="24"/>
                <w:szCs w:val="24"/>
                <w:lang w:eastAsia="en-US"/>
              </w:rPr>
              <w:t>ë</w:t>
            </w:r>
            <w:r w:rsidRPr="00FB3233">
              <w:rPr>
                <w:rFonts w:ascii="Times New Roman" w:eastAsia="Times New Roman" w:hAnsi="Times New Roman" w:cs="Times New Roman"/>
                <w:b/>
                <w:bCs/>
                <w:color w:val="000000"/>
                <w:sz w:val="24"/>
                <w:szCs w:val="24"/>
                <w:lang w:eastAsia="en-US"/>
              </w:rPr>
              <w:t>timesh</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n</w:t>
            </w:r>
            <w:r w:rsidR="000A35F8">
              <w:rPr>
                <w:rFonts w:ascii="Times New Roman" w:eastAsia="Times New Roman" w:hAnsi="Times New Roman" w:cs="Times New Roman"/>
                <w:b/>
                <w:bCs/>
                <w:color w:val="000000"/>
                <w:sz w:val="24"/>
                <w:szCs w:val="24"/>
                <w:lang w:eastAsia="en-US"/>
              </w:rPr>
              <w:t>ë</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l</w:t>
            </w:r>
            <w:r w:rsidR="000A35F8">
              <w:rPr>
                <w:rFonts w:ascii="Times New Roman" w:eastAsia="Times New Roman" w:hAnsi="Times New Roman" w:cs="Times New Roman"/>
                <w:b/>
                <w:bCs/>
                <w:color w:val="000000"/>
                <w:sz w:val="24"/>
                <w:szCs w:val="24"/>
                <w:lang w:eastAsia="en-US"/>
              </w:rPr>
              <w:t>ë</w:t>
            </w:r>
            <w:r w:rsidRPr="00FB3233">
              <w:rPr>
                <w:rFonts w:ascii="Times New Roman" w:eastAsia="Times New Roman" w:hAnsi="Times New Roman" w:cs="Times New Roman"/>
                <w:b/>
                <w:bCs/>
                <w:color w:val="000000"/>
                <w:sz w:val="24"/>
                <w:szCs w:val="24"/>
                <w:lang w:eastAsia="en-US"/>
              </w:rPr>
              <w:t>k</w:t>
            </w:r>
            <w:r w:rsidR="000A35F8">
              <w:rPr>
                <w:rFonts w:ascii="Times New Roman" w:eastAsia="Times New Roman" w:hAnsi="Times New Roman" w:cs="Times New Roman"/>
                <w:b/>
                <w:bCs/>
                <w:color w:val="000000"/>
                <w:sz w:val="24"/>
                <w:szCs w:val="24"/>
                <w:lang w:eastAsia="en-US"/>
              </w:rPr>
              <w:t>ë</w:t>
            </w:r>
            <w:proofErr w:type="spellEnd"/>
          </w:p>
        </w:tc>
        <w:tc>
          <w:tcPr>
            <w:tcW w:w="2340" w:type="dxa"/>
            <w:tcBorders>
              <w:top w:val="nil"/>
              <w:left w:val="nil"/>
              <w:bottom w:val="single" w:sz="8" w:space="0" w:color="auto"/>
              <w:right w:val="single" w:sz="8" w:space="0" w:color="auto"/>
            </w:tcBorders>
            <w:shd w:val="clear" w:color="000000" w:fill="E2EFD9"/>
            <w:noWrap/>
            <w:vAlign w:val="center"/>
            <w:hideMark/>
          </w:tcPr>
          <w:p w14:paraId="7C702877" w14:textId="77777777" w:rsidR="00FB3233" w:rsidRPr="00FB3233" w:rsidRDefault="00FB3233" w:rsidP="00FB3233">
            <w:pPr>
              <w:jc w:val="center"/>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viti</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baz</w:t>
            </w:r>
            <w:r w:rsidR="000A35F8">
              <w:rPr>
                <w:rFonts w:ascii="Times New Roman" w:eastAsia="Times New Roman" w:hAnsi="Times New Roman" w:cs="Times New Roman"/>
                <w:b/>
                <w:bCs/>
                <w:color w:val="000000"/>
                <w:sz w:val="24"/>
                <w:szCs w:val="24"/>
                <w:lang w:eastAsia="en-US"/>
              </w:rPr>
              <w:t>ë</w:t>
            </w:r>
            <w:proofErr w:type="spellEnd"/>
          </w:p>
        </w:tc>
        <w:tc>
          <w:tcPr>
            <w:tcW w:w="2160" w:type="dxa"/>
            <w:tcBorders>
              <w:top w:val="nil"/>
              <w:left w:val="nil"/>
              <w:bottom w:val="single" w:sz="8" w:space="0" w:color="auto"/>
              <w:right w:val="single" w:sz="8" w:space="0" w:color="auto"/>
            </w:tcBorders>
            <w:shd w:val="clear" w:color="000000" w:fill="E2EFD9"/>
            <w:noWrap/>
            <w:vAlign w:val="center"/>
            <w:hideMark/>
          </w:tcPr>
          <w:p w14:paraId="75CD5F61" w14:textId="77777777" w:rsid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 xml:space="preserve">       44,034,569.00</w:t>
            </w:r>
          </w:p>
          <w:p w14:paraId="62D0F9B5" w14:textId="77777777" w:rsidR="00FB3233" w:rsidRPr="00FB3233" w:rsidRDefault="00FB3233" w:rsidP="00FB3233">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(2020 vs. 2019)</w:t>
            </w:r>
          </w:p>
        </w:tc>
        <w:tc>
          <w:tcPr>
            <w:tcW w:w="1349" w:type="dxa"/>
            <w:tcBorders>
              <w:top w:val="nil"/>
              <w:left w:val="nil"/>
              <w:bottom w:val="single" w:sz="8" w:space="0" w:color="auto"/>
              <w:right w:val="single" w:sz="8" w:space="0" w:color="auto"/>
            </w:tcBorders>
            <w:shd w:val="clear" w:color="000000" w:fill="E2EFD9"/>
            <w:noWrap/>
            <w:vAlign w:val="center"/>
            <w:hideMark/>
          </w:tcPr>
          <w:p w14:paraId="06087D22"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 </w:t>
            </w:r>
          </w:p>
        </w:tc>
        <w:tc>
          <w:tcPr>
            <w:tcW w:w="1716" w:type="dxa"/>
            <w:tcBorders>
              <w:top w:val="nil"/>
              <w:left w:val="nil"/>
              <w:bottom w:val="single" w:sz="8" w:space="0" w:color="auto"/>
              <w:right w:val="single" w:sz="8" w:space="0" w:color="auto"/>
            </w:tcBorders>
            <w:shd w:val="clear" w:color="000000" w:fill="E2EFD9"/>
            <w:noWrap/>
            <w:vAlign w:val="center"/>
            <w:hideMark/>
          </w:tcPr>
          <w:p w14:paraId="0EB535CE" w14:textId="77777777" w:rsid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 xml:space="preserve">       90,573,589.00 </w:t>
            </w:r>
          </w:p>
          <w:p w14:paraId="58DDD901"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(2021 vs. 2020)</w:t>
            </w:r>
          </w:p>
        </w:tc>
        <w:tc>
          <w:tcPr>
            <w:tcW w:w="1619" w:type="dxa"/>
            <w:tcBorders>
              <w:top w:val="nil"/>
              <w:left w:val="nil"/>
              <w:bottom w:val="single" w:sz="8" w:space="0" w:color="auto"/>
              <w:right w:val="single" w:sz="8" w:space="0" w:color="auto"/>
            </w:tcBorders>
            <w:shd w:val="clear" w:color="000000" w:fill="E2EFD9"/>
            <w:noWrap/>
            <w:vAlign w:val="center"/>
            <w:hideMark/>
          </w:tcPr>
          <w:p w14:paraId="51DAEBE8" w14:textId="77777777" w:rsidR="00FB3233" w:rsidRPr="00FB3233" w:rsidRDefault="00FB3233" w:rsidP="00FB3233">
            <w:pPr>
              <w:jc w:val="both"/>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 </w:t>
            </w:r>
          </w:p>
        </w:tc>
      </w:tr>
      <w:tr w:rsidR="00FB3233" w:rsidRPr="00FB3233" w14:paraId="67D8CF35" w14:textId="77777777" w:rsidTr="004030AA">
        <w:trPr>
          <w:trHeight w:val="735"/>
        </w:trPr>
        <w:tc>
          <w:tcPr>
            <w:tcW w:w="197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530AB93" w14:textId="77777777" w:rsidR="00FB3233" w:rsidRPr="00FB3233" w:rsidRDefault="00FB3233" w:rsidP="00FB3233">
            <w:pPr>
              <w:jc w:val="center"/>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Diferencat</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n</w:t>
            </w:r>
            <w:r w:rsidR="000A35F8">
              <w:rPr>
                <w:rFonts w:ascii="Times New Roman" w:eastAsia="Times New Roman" w:hAnsi="Times New Roman" w:cs="Times New Roman"/>
                <w:b/>
                <w:bCs/>
                <w:color w:val="000000"/>
                <w:sz w:val="24"/>
                <w:szCs w:val="24"/>
                <w:lang w:eastAsia="en-US"/>
              </w:rPr>
              <w:t>ë</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vler</w:t>
            </w:r>
            <w:r w:rsidR="000A35F8">
              <w:rPr>
                <w:rFonts w:ascii="Times New Roman" w:eastAsia="Times New Roman" w:hAnsi="Times New Roman" w:cs="Times New Roman"/>
                <w:b/>
                <w:bCs/>
                <w:color w:val="000000"/>
                <w:sz w:val="24"/>
                <w:szCs w:val="24"/>
                <w:lang w:eastAsia="en-US"/>
              </w:rPr>
              <w:t>ë</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ark</w:t>
            </w:r>
            <w:r w:rsidR="000A35F8">
              <w:rPr>
                <w:rFonts w:ascii="Times New Roman" w:eastAsia="Times New Roman" w:hAnsi="Times New Roman" w:cs="Times New Roman"/>
                <w:b/>
                <w:bCs/>
                <w:color w:val="000000"/>
                <w:sz w:val="24"/>
                <w:szCs w:val="24"/>
                <w:lang w:eastAsia="en-US"/>
              </w:rPr>
              <w:t>ë</w:t>
            </w:r>
            <w:r w:rsidRPr="00FB3233">
              <w:rPr>
                <w:rFonts w:ascii="Times New Roman" w:eastAsia="Times New Roman" w:hAnsi="Times New Roman" w:cs="Times New Roman"/>
                <w:b/>
                <w:bCs/>
                <w:color w:val="000000"/>
                <w:sz w:val="24"/>
                <w:szCs w:val="24"/>
                <w:lang w:eastAsia="en-US"/>
              </w:rPr>
              <w:t>timesh</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n</w:t>
            </w:r>
            <w:r w:rsidR="000A35F8">
              <w:rPr>
                <w:rFonts w:ascii="Times New Roman" w:eastAsia="Times New Roman" w:hAnsi="Times New Roman" w:cs="Times New Roman"/>
                <w:b/>
                <w:bCs/>
                <w:color w:val="000000"/>
                <w:sz w:val="24"/>
                <w:szCs w:val="24"/>
                <w:lang w:eastAsia="en-US"/>
              </w:rPr>
              <w:t>ë</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p</w:t>
            </w:r>
            <w:r w:rsidR="000A35F8">
              <w:rPr>
                <w:rFonts w:ascii="Times New Roman" w:eastAsia="Times New Roman" w:hAnsi="Times New Roman" w:cs="Times New Roman"/>
                <w:b/>
                <w:bCs/>
                <w:color w:val="000000"/>
                <w:sz w:val="24"/>
                <w:szCs w:val="24"/>
                <w:lang w:eastAsia="en-US"/>
              </w:rPr>
              <w:t>ë</w:t>
            </w:r>
            <w:r w:rsidRPr="00FB3233">
              <w:rPr>
                <w:rFonts w:ascii="Times New Roman" w:eastAsia="Times New Roman" w:hAnsi="Times New Roman" w:cs="Times New Roman"/>
                <w:b/>
                <w:bCs/>
                <w:color w:val="000000"/>
                <w:sz w:val="24"/>
                <w:szCs w:val="24"/>
                <w:lang w:eastAsia="en-US"/>
              </w:rPr>
              <w:t>rqindje</w:t>
            </w:r>
            <w:proofErr w:type="spellEnd"/>
            <w:r w:rsidRPr="00FB3233">
              <w:rPr>
                <w:rFonts w:ascii="Times New Roman" w:eastAsia="Times New Roman" w:hAnsi="Times New Roman" w:cs="Times New Roman"/>
                <w:b/>
                <w:bCs/>
                <w:color w:val="000000"/>
                <w:sz w:val="24"/>
                <w:szCs w:val="24"/>
                <w:lang w:eastAsia="en-US"/>
              </w:rPr>
              <w:t xml:space="preserve"> %</w:t>
            </w:r>
          </w:p>
        </w:tc>
        <w:tc>
          <w:tcPr>
            <w:tcW w:w="2340" w:type="dxa"/>
            <w:tcBorders>
              <w:top w:val="nil"/>
              <w:left w:val="nil"/>
              <w:bottom w:val="single" w:sz="8" w:space="0" w:color="auto"/>
              <w:right w:val="single" w:sz="8" w:space="0" w:color="auto"/>
            </w:tcBorders>
            <w:shd w:val="clear" w:color="000000" w:fill="E2EFD9"/>
            <w:noWrap/>
            <w:vAlign w:val="center"/>
            <w:hideMark/>
          </w:tcPr>
          <w:p w14:paraId="7732F30D" w14:textId="77777777" w:rsidR="00FB3233" w:rsidRPr="00FB3233" w:rsidRDefault="00FB3233" w:rsidP="00FB3233">
            <w:pPr>
              <w:jc w:val="center"/>
              <w:rPr>
                <w:rFonts w:ascii="Times New Roman" w:eastAsia="Times New Roman" w:hAnsi="Times New Roman" w:cs="Times New Roman"/>
                <w:b/>
                <w:bCs/>
                <w:color w:val="000000"/>
                <w:sz w:val="24"/>
                <w:szCs w:val="24"/>
                <w:lang w:eastAsia="en-US"/>
              </w:rPr>
            </w:pPr>
            <w:proofErr w:type="spellStart"/>
            <w:r w:rsidRPr="00FB3233">
              <w:rPr>
                <w:rFonts w:ascii="Times New Roman" w:eastAsia="Times New Roman" w:hAnsi="Times New Roman" w:cs="Times New Roman"/>
                <w:b/>
                <w:bCs/>
                <w:color w:val="000000"/>
                <w:sz w:val="24"/>
                <w:szCs w:val="24"/>
                <w:lang w:eastAsia="en-US"/>
              </w:rPr>
              <w:t>viti</w:t>
            </w:r>
            <w:proofErr w:type="spellEnd"/>
            <w:r w:rsidRPr="00FB3233">
              <w:rPr>
                <w:rFonts w:ascii="Times New Roman" w:eastAsia="Times New Roman" w:hAnsi="Times New Roman" w:cs="Times New Roman"/>
                <w:b/>
                <w:bCs/>
                <w:color w:val="000000"/>
                <w:sz w:val="24"/>
                <w:szCs w:val="24"/>
                <w:lang w:eastAsia="en-US"/>
              </w:rPr>
              <w:t xml:space="preserve"> </w:t>
            </w:r>
            <w:proofErr w:type="spellStart"/>
            <w:r w:rsidRPr="00FB3233">
              <w:rPr>
                <w:rFonts w:ascii="Times New Roman" w:eastAsia="Times New Roman" w:hAnsi="Times New Roman" w:cs="Times New Roman"/>
                <w:b/>
                <w:bCs/>
                <w:color w:val="000000"/>
                <w:sz w:val="24"/>
                <w:szCs w:val="24"/>
                <w:lang w:eastAsia="en-US"/>
              </w:rPr>
              <w:t>baz</w:t>
            </w:r>
            <w:r w:rsidR="000A35F8">
              <w:rPr>
                <w:rFonts w:ascii="Times New Roman" w:eastAsia="Times New Roman" w:hAnsi="Times New Roman" w:cs="Times New Roman"/>
                <w:b/>
                <w:bCs/>
                <w:color w:val="000000"/>
                <w:sz w:val="24"/>
                <w:szCs w:val="24"/>
                <w:lang w:eastAsia="en-US"/>
              </w:rPr>
              <w:t>ë</w:t>
            </w:r>
            <w:proofErr w:type="spellEnd"/>
          </w:p>
        </w:tc>
        <w:tc>
          <w:tcPr>
            <w:tcW w:w="2160" w:type="dxa"/>
            <w:tcBorders>
              <w:top w:val="nil"/>
              <w:left w:val="nil"/>
              <w:bottom w:val="single" w:sz="8" w:space="0" w:color="auto"/>
              <w:right w:val="single" w:sz="8" w:space="0" w:color="auto"/>
            </w:tcBorders>
            <w:shd w:val="clear" w:color="000000" w:fill="FFFFFF"/>
            <w:noWrap/>
            <w:vAlign w:val="center"/>
            <w:hideMark/>
          </w:tcPr>
          <w:p w14:paraId="78A332F4" w14:textId="77777777" w:rsidR="00FB3233" w:rsidRDefault="00FB3233" w:rsidP="00FB3233">
            <w:pPr>
              <w:jc w:val="center"/>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15.72%</w:t>
            </w:r>
          </w:p>
          <w:p w14:paraId="27E6B6F3" w14:textId="77777777" w:rsidR="00FB3233" w:rsidRPr="00FB3233" w:rsidRDefault="00FB3233" w:rsidP="00FB3233">
            <w:pPr>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(2020 vs. 2019)</w:t>
            </w:r>
          </w:p>
        </w:tc>
        <w:tc>
          <w:tcPr>
            <w:tcW w:w="1349" w:type="dxa"/>
            <w:tcBorders>
              <w:top w:val="nil"/>
              <w:left w:val="nil"/>
              <w:bottom w:val="single" w:sz="8" w:space="0" w:color="auto"/>
              <w:right w:val="single" w:sz="8" w:space="0" w:color="auto"/>
            </w:tcBorders>
            <w:shd w:val="clear" w:color="000000" w:fill="FFFFFF"/>
            <w:noWrap/>
            <w:vAlign w:val="center"/>
            <w:hideMark/>
          </w:tcPr>
          <w:p w14:paraId="590548F0" w14:textId="77777777" w:rsidR="00FB3233" w:rsidRPr="00FB3233" w:rsidRDefault="00FB3233" w:rsidP="00FB3233">
            <w:pPr>
              <w:jc w:val="center"/>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 </w:t>
            </w:r>
          </w:p>
        </w:tc>
        <w:tc>
          <w:tcPr>
            <w:tcW w:w="1716" w:type="dxa"/>
            <w:tcBorders>
              <w:top w:val="nil"/>
              <w:left w:val="nil"/>
              <w:bottom w:val="single" w:sz="8" w:space="0" w:color="auto"/>
              <w:right w:val="single" w:sz="8" w:space="0" w:color="auto"/>
            </w:tcBorders>
            <w:shd w:val="clear" w:color="000000" w:fill="FFFFFF"/>
            <w:noWrap/>
            <w:vAlign w:val="center"/>
            <w:hideMark/>
          </w:tcPr>
          <w:p w14:paraId="3ACC1606" w14:textId="77777777" w:rsidR="00FB3233" w:rsidRDefault="00FB3233" w:rsidP="00FB3233">
            <w:pPr>
              <w:jc w:val="center"/>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27.94%</w:t>
            </w:r>
          </w:p>
          <w:p w14:paraId="4275C12A" w14:textId="77777777" w:rsidR="00FB3233" w:rsidRPr="004030AA" w:rsidRDefault="00FB3233" w:rsidP="000105BD">
            <w:pPr>
              <w:pStyle w:val="ListParagraph"/>
              <w:numPr>
                <w:ilvl w:val="0"/>
                <w:numId w:val="14"/>
              </w:numPr>
              <w:jc w:val="center"/>
              <w:rPr>
                <w:rFonts w:ascii="Times New Roman" w:eastAsia="Times New Roman" w:hAnsi="Times New Roman" w:cs="Times New Roman"/>
                <w:b/>
                <w:bCs/>
                <w:color w:val="000000"/>
                <w:sz w:val="24"/>
                <w:szCs w:val="24"/>
                <w:lang w:eastAsia="en-US"/>
              </w:rPr>
            </w:pPr>
            <w:r w:rsidRPr="004030AA">
              <w:rPr>
                <w:rFonts w:ascii="Times New Roman" w:eastAsia="Times New Roman" w:hAnsi="Times New Roman" w:cs="Times New Roman"/>
                <w:b/>
                <w:bCs/>
                <w:color w:val="000000"/>
                <w:sz w:val="24"/>
                <w:szCs w:val="24"/>
                <w:lang w:eastAsia="en-US"/>
              </w:rPr>
              <w:t xml:space="preserve"> 2020)</w:t>
            </w:r>
          </w:p>
        </w:tc>
        <w:tc>
          <w:tcPr>
            <w:tcW w:w="1619" w:type="dxa"/>
            <w:tcBorders>
              <w:top w:val="nil"/>
              <w:left w:val="nil"/>
              <w:bottom w:val="single" w:sz="8" w:space="0" w:color="auto"/>
              <w:right w:val="single" w:sz="8" w:space="0" w:color="auto"/>
            </w:tcBorders>
            <w:shd w:val="clear" w:color="000000" w:fill="FFFFFF"/>
            <w:noWrap/>
            <w:vAlign w:val="center"/>
            <w:hideMark/>
          </w:tcPr>
          <w:p w14:paraId="3A80520F" w14:textId="77777777" w:rsidR="00FB3233" w:rsidRPr="00FB3233" w:rsidRDefault="00FB3233" w:rsidP="00FB3233">
            <w:pPr>
              <w:jc w:val="center"/>
              <w:rPr>
                <w:rFonts w:ascii="Times New Roman" w:eastAsia="Times New Roman" w:hAnsi="Times New Roman" w:cs="Times New Roman"/>
                <w:b/>
                <w:bCs/>
                <w:color w:val="000000"/>
                <w:sz w:val="24"/>
                <w:szCs w:val="24"/>
                <w:lang w:eastAsia="en-US"/>
              </w:rPr>
            </w:pPr>
            <w:r w:rsidRPr="00FB3233">
              <w:rPr>
                <w:rFonts w:ascii="Times New Roman" w:eastAsia="Times New Roman" w:hAnsi="Times New Roman" w:cs="Times New Roman"/>
                <w:b/>
                <w:bCs/>
                <w:color w:val="000000"/>
                <w:sz w:val="24"/>
                <w:szCs w:val="24"/>
                <w:lang w:eastAsia="en-US"/>
              </w:rPr>
              <w:t> </w:t>
            </w:r>
          </w:p>
        </w:tc>
      </w:tr>
    </w:tbl>
    <w:p w14:paraId="03920238" w14:textId="77777777" w:rsidR="00A268F5" w:rsidRDefault="00A268F5" w:rsidP="00A268F5">
      <w:pPr>
        <w:pStyle w:val="yiv4683687938msonormal"/>
        <w:shd w:val="clear" w:color="auto" w:fill="FFFFFF"/>
        <w:spacing w:before="0" w:beforeAutospacing="0" w:after="0" w:afterAutospacing="0" w:line="360" w:lineRule="auto"/>
        <w:ind w:left="720"/>
        <w:jc w:val="both"/>
        <w:rPr>
          <w:rFonts w:eastAsiaTheme="minorHAnsi"/>
          <w:b/>
          <w:i/>
        </w:rPr>
      </w:pPr>
    </w:p>
    <w:p w14:paraId="136BC948" w14:textId="77777777" w:rsidR="00A268F5" w:rsidRPr="00A268F5" w:rsidRDefault="00A268F5" w:rsidP="00A268F5">
      <w:pPr>
        <w:pStyle w:val="yiv4683687938msonormal"/>
        <w:shd w:val="clear" w:color="auto" w:fill="FFFFFF"/>
        <w:spacing w:before="0" w:beforeAutospacing="0" w:after="0" w:afterAutospacing="0" w:line="360" w:lineRule="auto"/>
        <w:ind w:left="720"/>
        <w:jc w:val="both"/>
        <w:rPr>
          <w:rFonts w:eastAsiaTheme="minorHAnsi"/>
          <w:b/>
          <w:i/>
        </w:rPr>
      </w:pPr>
    </w:p>
    <w:p w14:paraId="291585B5" w14:textId="77777777" w:rsidR="00BE707C" w:rsidRPr="00A268F5" w:rsidRDefault="004030AA" w:rsidP="000105BD">
      <w:pPr>
        <w:pStyle w:val="yiv4683687938msonormal"/>
        <w:numPr>
          <w:ilvl w:val="0"/>
          <w:numId w:val="5"/>
        </w:numPr>
        <w:shd w:val="clear" w:color="auto" w:fill="FFFFFF"/>
        <w:spacing w:before="0" w:beforeAutospacing="0" w:after="0" w:afterAutospacing="0" w:line="360" w:lineRule="auto"/>
        <w:jc w:val="both"/>
        <w:rPr>
          <w:rFonts w:eastAsiaTheme="minorHAnsi"/>
          <w:b/>
          <w:i/>
        </w:rPr>
      </w:pPr>
      <w:r w:rsidRPr="004030AA">
        <w:rPr>
          <w:rFonts w:eastAsiaTheme="minorHAnsi"/>
          <w:b/>
        </w:rPr>
        <w:t>Masa t</w:t>
      </w:r>
      <w:r w:rsidR="00B748C2">
        <w:rPr>
          <w:rFonts w:eastAsiaTheme="minorHAnsi"/>
          <w:b/>
        </w:rPr>
        <w:t>ë</w:t>
      </w:r>
      <w:r w:rsidRPr="004030AA">
        <w:rPr>
          <w:rFonts w:eastAsiaTheme="minorHAnsi"/>
          <w:b/>
        </w:rPr>
        <w:t xml:space="preserve"> nd</w:t>
      </w:r>
      <w:r w:rsidR="00B748C2">
        <w:rPr>
          <w:rFonts w:eastAsiaTheme="minorHAnsi"/>
          <w:b/>
        </w:rPr>
        <w:t>ë</w:t>
      </w:r>
      <w:r w:rsidRPr="004030AA">
        <w:rPr>
          <w:rFonts w:eastAsiaTheme="minorHAnsi"/>
          <w:b/>
        </w:rPr>
        <w:t>rmarra nga AKB, gjat</w:t>
      </w:r>
      <w:r w:rsidR="00B748C2">
        <w:rPr>
          <w:rFonts w:eastAsiaTheme="minorHAnsi"/>
          <w:b/>
        </w:rPr>
        <w:t>ë</w:t>
      </w:r>
      <w:r w:rsidRPr="004030AA">
        <w:rPr>
          <w:rFonts w:eastAsiaTheme="minorHAnsi"/>
          <w:b/>
        </w:rPr>
        <w:t xml:space="preserve"> sezonit turistik veror 2021.</w:t>
      </w:r>
    </w:p>
    <w:p w14:paraId="39B72D39" w14:textId="77777777" w:rsidR="00A268F5" w:rsidRPr="004030AA" w:rsidRDefault="00A268F5" w:rsidP="00A268F5">
      <w:pPr>
        <w:pStyle w:val="yiv4683687938msonormal"/>
        <w:shd w:val="clear" w:color="auto" w:fill="FFFFFF"/>
        <w:spacing w:before="0" w:beforeAutospacing="0" w:after="0" w:afterAutospacing="0" w:line="360" w:lineRule="auto"/>
        <w:ind w:left="720"/>
        <w:jc w:val="both"/>
        <w:rPr>
          <w:rFonts w:eastAsiaTheme="minorHAnsi"/>
          <w:b/>
          <w:i/>
        </w:rPr>
      </w:pPr>
    </w:p>
    <w:p w14:paraId="434EAD96" w14:textId="77777777" w:rsidR="00C92E3A" w:rsidRPr="00BE0898" w:rsidRDefault="00C92E3A" w:rsidP="000105BD">
      <w:pPr>
        <w:pStyle w:val="ListParagraph"/>
        <w:widowControl w:val="0"/>
        <w:numPr>
          <w:ilvl w:val="0"/>
          <w:numId w:val="15"/>
        </w:numPr>
        <w:tabs>
          <w:tab w:val="left" w:pos="0"/>
          <w:tab w:val="center" w:pos="360"/>
        </w:tabs>
        <w:suppressAutoHyphens/>
        <w:spacing w:line="360" w:lineRule="auto"/>
        <w:ind w:right="26"/>
        <w:contextualSpacing w:val="0"/>
        <w:jc w:val="both"/>
        <w:rPr>
          <w:rFonts w:ascii="Times New Roman" w:hAnsi="Times New Roman" w:cs="Times New Roman"/>
          <w:color w:val="000000"/>
          <w:sz w:val="24"/>
          <w:szCs w:val="24"/>
          <w:lang w:val="sq-AL"/>
        </w:rPr>
      </w:pPr>
      <w:r w:rsidRPr="00BE0898">
        <w:rPr>
          <w:rFonts w:ascii="Times New Roman" w:eastAsiaTheme="minorHAnsi" w:hAnsi="Times New Roman" w:cs="Times New Roman"/>
          <w:sz w:val="24"/>
          <w:szCs w:val="24"/>
          <w:lang w:val="sq-AL"/>
        </w:rPr>
        <w:t xml:space="preserve">Janë depozituar pranë Njësive Vendore përkatëse, Prefekturave, Drejtorive Vendore të Policisë, për dijeni Drejtorisë së Përgjithshme të Policisë së Shtetit, Ministrisë së Turizmit dhe Mjedisit, informacioni i përcjellë në AKB nga Ministria e Turizmit dhe Mjedisit, </w:t>
      </w:r>
      <w:r w:rsidRPr="00BE0898">
        <w:rPr>
          <w:rFonts w:ascii="Times New Roman" w:eastAsiaTheme="minorHAnsi" w:hAnsi="Times New Roman" w:cs="Times New Roman"/>
          <w:i/>
          <w:sz w:val="24"/>
          <w:szCs w:val="24"/>
          <w:lang w:val="sq-AL"/>
        </w:rPr>
        <w:t xml:space="preserve">mbi subjektet që </w:t>
      </w:r>
      <w:r w:rsidRPr="00BE0898">
        <w:rPr>
          <w:rFonts w:ascii="Times New Roman" w:eastAsia="Times New Roman" w:hAnsi="Times New Roman" w:cs="Times New Roman"/>
          <w:i/>
          <w:color w:val="000000"/>
          <w:sz w:val="24"/>
          <w:szCs w:val="24"/>
          <w:lang w:val="sq-AL" w:eastAsia="de-DE"/>
        </w:rPr>
        <w:t>nuk kanë proceduar me ngarkimin e pagesës apo planvendosjes nga ana e subjekteve aplikues dhe informacioni mbi parcelat e plazhit të pa aplikuara, për të cilat duk</w:t>
      </w:r>
      <w:r w:rsidRPr="00BE0898">
        <w:rPr>
          <w:rFonts w:ascii="Times New Roman" w:eastAsia="Times New Roman" w:hAnsi="Times New Roman" w:cs="Times New Roman"/>
          <w:i/>
          <w:sz w:val="24"/>
          <w:szCs w:val="24"/>
          <w:lang w:val="sq-AL" w:eastAsia="de-DE"/>
        </w:rPr>
        <w:t xml:space="preserve">e qenë se nuk mund të lidhen kontrata, referuar pikës 11, neni 14, të VKM-së 1172/2020, sipas parashikimeve të kësaj rregullore, kthehen në plazhe publike, </w:t>
      </w:r>
      <w:r w:rsidRPr="00BE0898">
        <w:rPr>
          <w:rFonts w:ascii="Times New Roman" w:hAnsi="Times New Roman" w:cs="Times New Roman"/>
          <w:color w:val="000000"/>
          <w:sz w:val="24"/>
          <w:szCs w:val="24"/>
          <w:lang w:val="sq-AL"/>
        </w:rPr>
        <w:t>në funksion të garantimit të këtyre sipërfaqeve për përdorim të lirë nga të gjithë pushuesit, si dhe lirimin e tyre në rast zënie të këtyre parcelave.</w:t>
      </w:r>
    </w:p>
    <w:p w14:paraId="3C663114" w14:textId="77777777" w:rsidR="00C92E3A" w:rsidRPr="00BE0898" w:rsidRDefault="00C92E3A" w:rsidP="000105BD">
      <w:pPr>
        <w:pStyle w:val="ListParagraph"/>
        <w:widowControl w:val="0"/>
        <w:numPr>
          <w:ilvl w:val="0"/>
          <w:numId w:val="15"/>
        </w:numPr>
        <w:suppressLineNumbers/>
        <w:tabs>
          <w:tab w:val="center" w:pos="360"/>
          <w:tab w:val="right" w:pos="8306"/>
        </w:tabs>
        <w:suppressAutoHyphens/>
        <w:spacing w:before="240" w:line="360" w:lineRule="auto"/>
        <w:ind w:right="180"/>
        <w:contextualSpacing w:val="0"/>
        <w:jc w:val="both"/>
        <w:outlineLvl w:val="0"/>
        <w:rPr>
          <w:rFonts w:ascii="Times New Roman" w:eastAsiaTheme="minorHAnsi" w:hAnsi="Times New Roman" w:cs="Times New Roman"/>
          <w:sz w:val="24"/>
          <w:szCs w:val="24"/>
          <w:lang w:val="sq-AL"/>
        </w:rPr>
      </w:pPr>
      <w:r w:rsidRPr="00BE0898">
        <w:rPr>
          <w:rFonts w:ascii="Times New Roman" w:hAnsi="Times New Roman" w:cs="Times New Roman"/>
          <w:sz w:val="24"/>
          <w:szCs w:val="24"/>
          <w:lang w:val="sq-AL"/>
        </w:rPr>
        <w:t xml:space="preserve">Me urdhër të Drejtorit të Përgjithshëm të AKB-së nr. 29, datë 16.06.2021 </w:t>
      </w:r>
      <w:r w:rsidRPr="00BE0898">
        <w:rPr>
          <w:rFonts w:ascii="Times New Roman" w:hAnsi="Times New Roman" w:cs="Times New Roman"/>
          <w:i/>
          <w:sz w:val="24"/>
          <w:szCs w:val="24"/>
          <w:lang w:val="sq-AL"/>
        </w:rPr>
        <w:t xml:space="preserve">Për </w:t>
      </w:r>
      <w:r w:rsidRPr="00BE0898">
        <w:rPr>
          <w:rFonts w:ascii="Times New Roman" w:hAnsi="Times New Roman" w:cs="Times New Roman"/>
          <w:bCs/>
          <w:i/>
          <w:sz w:val="24"/>
          <w:szCs w:val="24"/>
          <w:lang w:val="sq-AL"/>
        </w:rPr>
        <w:t xml:space="preserve">“Plotësimin e </w:t>
      </w:r>
      <w:r w:rsidRPr="00BE0898">
        <w:rPr>
          <w:rFonts w:ascii="Times New Roman" w:hAnsi="Times New Roman" w:cs="Times New Roman"/>
          <w:bCs/>
          <w:i/>
          <w:sz w:val="24"/>
          <w:szCs w:val="24"/>
          <w:lang w:val="sq-AL"/>
        </w:rPr>
        <w:lastRenderedPageBreak/>
        <w:t>aktit të konstatimit mbi kriteret dhe standartet në subjektet që ushtrojnë veprimtarinë e stacionit të plazhit</w:t>
      </w:r>
      <w:r w:rsidRPr="00BE0898">
        <w:rPr>
          <w:rFonts w:ascii="Times New Roman" w:hAnsi="Times New Roman" w:cs="Times New Roman"/>
          <w:i/>
          <w:sz w:val="24"/>
          <w:szCs w:val="24"/>
          <w:lang w:val="sq-AL"/>
        </w:rPr>
        <w:t xml:space="preserve">”, </w:t>
      </w:r>
      <w:r w:rsidRPr="00BE0898">
        <w:rPr>
          <w:rFonts w:ascii="Times New Roman" w:hAnsi="Times New Roman" w:cs="Times New Roman"/>
          <w:sz w:val="24"/>
          <w:szCs w:val="24"/>
          <w:lang w:val="sq-AL"/>
        </w:rPr>
        <w:t xml:space="preserve">ka filluar monitorimi në terren i subjekteve që ushtrojnë veprimtarinë e stacionit të plazhit, në lidhje me kriteret dhe standartet e ofruara nga ana e tyre, proces i cili </w:t>
      </w:r>
      <w:r w:rsidR="00237A37" w:rsidRPr="00BE0898">
        <w:rPr>
          <w:rFonts w:ascii="Times New Roman" w:hAnsi="Times New Roman" w:cs="Times New Roman"/>
          <w:sz w:val="24"/>
          <w:szCs w:val="24"/>
          <w:lang w:val="sq-AL"/>
        </w:rPr>
        <w:t>ë</w:t>
      </w:r>
      <w:r w:rsidR="005C5632" w:rsidRPr="00BE0898">
        <w:rPr>
          <w:rFonts w:ascii="Times New Roman" w:hAnsi="Times New Roman" w:cs="Times New Roman"/>
          <w:sz w:val="24"/>
          <w:szCs w:val="24"/>
          <w:lang w:val="sq-AL"/>
        </w:rPr>
        <w:t>sht</w:t>
      </w:r>
      <w:r w:rsidR="00237A37" w:rsidRPr="00BE0898">
        <w:rPr>
          <w:rFonts w:ascii="Times New Roman" w:hAnsi="Times New Roman" w:cs="Times New Roman"/>
          <w:sz w:val="24"/>
          <w:szCs w:val="24"/>
          <w:lang w:val="sq-AL"/>
        </w:rPr>
        <w:t>ë</w:t>
      </w:r>
      <w:r w:rsidR="005C5632" w:rsidRPr="00BE0898">
        <w:rPr>
          <w:rFonts w:ascii="Times New Roman" w:hAnsi="Times New Roman" w:cs="Times New Roman"/>
          <w:sz w:val="24"/>
          <w:szCs w:val="24"/>
          <w:lang w:val="sq-AL"/>
        </w:rPr>
        <w:t xml:space="preserve"> </w:t>
      </w:r>
      <w:r w:rsidRPr="00BE0898">
        <w:rPr>
          <w:rFonts w:ascii="Times New Roman" w:hAnsi="Times New Roman" w:cs="Times New Roman"/>
          <w:sz w:val="24"/>
          <w:szCs w:val="24"/>
          <w:lang w:val="sq-AL"/>
        </w:rPr>
        <w:t>realiz</w:t>
      </w:r>
      <w:r w:rsidR="005C5632" w:rsidRPr="00BE0898">
        <w:rPr>
          <w:rFonts w:ascii="Times New Roman" w:hAnsi="Times New Roman" w:cs="Times New Roman"/>
          <w:sz w:val="24"/>
          <w:szCs w:val="24"/>
          <w:lang w:val="sq-AL"/>
        </w:rPr>
        <w:t>uar n</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bashkëpunim me Agjencitë Rajonale të Bregdetit Lezhë, Durrës, Vlorë dhe Sarandë.</w:t>
      </w:r>
    </w:p>
    <w:p w14:paraId="3775A116" w14:textId="77777777" w:rsidR="00C92E3A" w:rsidRPr="00BE0898" w:rsidRDefault="00C92E3A" w:rsidP="000105BD">
      <w:pPr>
        <w:pStyle w:val="ListParagraph"/>
        <w:widowControl w:val="0"/>
        <w:numPr>
          <w:ilvl w:val="0"/>
          <w:numId w:val="15"/>
        </w:numPr>
        <w:suppressLineNumbers/>
        <w:tabs>
          <w:tab w:val="center" w:pos="360"/>
          <w:tab w:val="right" w:pos="8306"/>
        </w:tabs>
        <w:suppressAutoHyphens/>
        <w:spacing w:before="240" w:line="360" w:lineRule="auto"/>
        <w:ind w:right="180"/>
        <w:contextualSpacing w:val="0"/>
        <w:jc w:val="both"/>
        <w:outlineLvl w:val="0"/>
        <w:rPr>
          <w:rFonts w:ascii="Times New Roman" w:eastAsiaTheme="minorHAnsi" w:hAnsi="Times New Roman" w:cs="Times New Roman"/>
          <w:sz w:val="24"/>
          <w:szCs w:val="24"/>
          <w:lang w:val="sq-AL"/>
        </w:rPr>
      </w:pPr>
      <w:r w:rsidRPr="00BE0898">
        <w:rPr>
          <w:rFonts w:ascii="Times New Roman" w:eastAsiaTheme="minorHAnsi" w:hAnsi="Times New Roman" w:cs="Times New Roman"/>
          <w:sz w:val="24"/>
          <w:szCs w:val="24"/>
          <w:lang w:val="sq-AL"/>
        </w:rPr>
        <w:t>AKB i ka kërkuar të gjitha njësive vendore dhe prefektuarave përkatëse, të marrin masat për respektimin e detyrimeve që burojnë nga VKM 1172/2020, lidhur me</w:t>
      </w:r>
      <w:r w:rsidRPr="00BE0898">
        <w:rPr>
          <w:rFonts w:ascii="Times New Roman" w:hAnsi="Times New Roman" w:cs="Times New Roman"/>
          <w:i/>
          <w:sz w:val="24"/>
          <w:szCs w:val="24"/>
          <w:lang w:val="sq-AL"/>
        </w:rPr>
        <w:t xml:space="preserve"> </w:t>
      </w:r>
      <w:r w:rsidRPr="00BE0898">
        <w:rPr>
          <w:rFonts w:ascii="Times New Roman" w:hAnsi="Times New Roman" w:cs="Times New Roman"/>
          <w:sz w:val="24"/>
          <w:szCs w:val="24"/>
          <w:lang w:val="sq-AL"/>
        </w:rPr>
        <w:t>dorëzimin e hapësirës së plazhit, i cili bëhet, brenda 10 (dhjetë) ditëve nga data e nënshkrimit të kontratës, ku topografi i njësisë përkatëse të vetëqeverisjes vendore ndan me procesverbal në terren koordinatat e stacionit të plazhit dhe njofton policinë bashkiake për monitorimin e veprimtarisë dhe një kopje e procesverbalit depozitohet pranë zyrës qendrore të AKB-së brenda 10 (dhjetë) ditëve nga momenti hartimit të tij”,</w:t>
      </w:r>
      <w:r w:rsidRPr="00BE0898">
        <w:rPr>
          <w:rFonts w:ascii="Times New Roman" w:hAnsi="Times New Roman" w:cs="Times New Roman"/>
          <w:i/>
          <w:sz w:val="24"/>
          <w:szCs w:val="24"/>
          <w:lang w:val="sq-AL"/>
        </w:rPr>
        <w:t xml:space="preserve"> </w:t>
      </w:r>
      <w:r w:rsidRPr="00BE0898">
        <w:rPr>
          <w:rFonts w:ascii="Times New Roman" w:hAnsi="Times New Roman" w:cs="Times New Roman"/>
          <w:sz w:val="24"/>
          <w:szCs w:val="24"/>
          <w:lang w:val="sq-AL"/>
        </w:rPr>
        <w:t>si dhe</w:t>
      </w:r>
      <w:r w:rsidRPr="00BE0898">
        <w:rPr>
          <w:rFonts w:ascii="Times New Roman" w:hAnsi="Times New Roman" w:cs="Times New Roman"/>
          <w:i/>
          <w:sz w:val="24"/>
          <w:szCs w:val="24"/>
          <w:lang w:val="sq-AL"/>
        </w:rPr>
        <w:t xml:space="preserve"> </w:t>
      </w:r>
      <w:r w:rsidRPr="00BE0898">
        <w:rPr>
          <w:rFonts w:ascii="Times New Roman" w:hAnsi="Times New Roman" w:cs="Times New Roman"/>
          <w:sz w:val="24"/>
          <w:szCs w:val="24"/>
          <w:lang w:val="sq-AL"/>
        </w:rPr>
        <w:t>marrjen e masave për vendosjen e sinjalistikës dalluese në plazhet publike, sipas hartës së miratuar nga Komiteti i Menaxhimit të Sezonit, bazuar në propozimet e njësive të vetëqeverisjes vendore, në funksion të garantimit të këtyre sipërfaqeve për përdorim të lirë nga të gjithë pushuesit.</w:t>
      </w:r>
    </w:p>
    <w:p w14:paraId="36B19425" w14:textId="77777777" w:rsidR="00C92E3A" w:rsidRPr="00BE0898" w:rsidRDefault="00EA7BBF" w:rsidP="000105BD">
      <w:pPr>
        <w:pStyle w:val="ListParagraph"/>
        <w:widowControl w:val="0"/>
        <w:numPr>
          <w:ilvl w:val="0"/>
          <w:numId w:val="15"/>
        </w:numPr>
        <w:suppressLineNumbers/>
        <w:tabs>
          <w:tab w:val="center" w:pos="360"/>
          <w:tab w:val="right" w:pos="8306"/>
        </w:tabs>
        <w:suppressAutoHyphens/>
        <w:spacing w:before="240" w:line="360" w:lineRule="auto"/>
        <w:ind w:right="180"/>
        <w:contextualSpacing w:val="0"/>
        <w:jc w:val="both"/>
        <w:outlineLvl w:val="0"/>
        <w:rPr>
          <w:rFonts w:ascii="Times New Roman" w:eastAsiaTheme="minorHAnsi" w:hAnsi="Times New Roman" w:cs="Times New Roman"/>
          <w:i/>
          <w:sz w:val="24"/>
          <w:szCs w:val="24"/>
          <w:lang w:val="sq-AL"/>
        </w:rPr>
      </w:pPr>
      <w:r w:rsidRPr="00BE0898">
        <w:rPr>
          <w:rFonts w:ascii="Times New Roman" w:hAnsi="Times New Roman" w:cs="Times New Roman"/>
          <w:sz w:val="24"/>
          <w:szCs w:val="24"/>
          <w:lang w:val="sq-AL"/>
        </w:rPr>
        <w:t>Nd</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r t</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tjera, n</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AKB, gjat</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gjith</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vitit, por veçan</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risht gjat</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sezonit turistik, jan</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paraqitur nj</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num</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r i konsideruesh</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m k</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rkesas</w:t>
      </w:r>
      <w:r w:rsidR="00237A37" w:rsidRPr="00BE0898">
        <w:rPr>
          <w:rFonts w:ascii="Times New Roman" w:hAnsi="Times New Roman" w:cs="Times New Roman"/>
          <w:sz w:val="24"/>
          <w:szCs w:val="24"/>
          <w:lang w:val="sq-AL"/>
        </w:rPr>
        <w:t>h</w:t>
      </w:r>
      <w:r w:rsidRPr="00BE0898">
        <w:rPr>
          <w:rFonts w:ascii="Times New Roman" w:hAnsi="Times New Roman" w:cs="Times New Roman"/>
          <w:sz w:val="24"/>
          <w:szCs w:val="24"/>
          <w:lang w:val="sq-AL"/>
        </w:rPr>
        <w:t xml:space="preserve"> dhe ankesash nga subjekte dhe qytetar</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t</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ndrysh</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m</w:t>
      </w:r>
      <w:r w:rsidR="00237A37" w:rsidRPr="00BE0898">
        <w:rPr>
          <w:rFonts w:ascii="Times New Roman" w:hAnsi="Times New Roman" w:cs="Times New Roman"/>
          <w:sz w:val="24"/>
          <w:szCs w:val="24"/>
          <w:lang w:val="sq-AL"/>
        </w:rPr>
        <w:t>, t</w:t>
      </w:r>
      <w:r w:rsidR="000A35F8" w:rsidRPr="00BE0898">
        <w:rPr>
          <w:rFonts w:ascii="Times New Roman" w:hAnsi="Times New Roman" w:cs="Times New Roman"/>
          <w:sz w:val="24"/>
          <w:szCs w:val="24"/>
          <w:lang w:val="sq-AL"/>
        </w:rPr>
        <w:t>ë</w:t>
      </w:r>
      <w:r w:rsidR="00237A37" w:rsidRPr="00BE0898">
        <w:rPr>
          <w:rFonts w:ascii="Times New Roman" w:hAnsi="Times New Roman" w:cs="Times New Roman"/>
          <w:sz w:val="24"/>
          <w:szCs w:val="24"/>
          <w:lang w:val="sq-AL"/>
        </w:rPr>
        <w:t xml:space="preserve"> cilat </w:t>
      </w:r>
      <w:r w:rsidRPr="00BE0898">
        <w:rPr>
          <w:rFonts w:ascii="Times New Roman" w:hAnsi="Times New Roman" w:cs="Times New Roman"/>
          <w:sz w:val="24"/>
          <w:szCs w:val="24"/>
          <w:lang w:val="sq-AL"/>
        </w:rPr>
        <w:t xml:space="preserve"> </w:t>
      </w:r>
      <w:r w:rsidR="00C92E3A" w:rsidRPr="00BE0898">
        <w:rPr>
          <w:rFonts w:ascii="Times New Roman" w:hAnsi="Times New Roman" w:cs="Times New Roman"/>
          <w:sz w:val="24"/>
          <w:szCs w:val="24"/>
          <w:lang w:val="sq-AL"/>
        </w:rPr>
        <w:t>janë</w:t>
      </w:r>
      <w:r w:rsidRPr="00BE0898">
        <w:rPr>
          <w:rFonts w:ascii="Times New Roman" w:hAnsi="Times New Roman" w:cs="Times New Roman"/>
          <w:sz w:val="24"/>
          <w:szCs w:val="24"/>
          <w:lang w:val="sq-AL"/>
        </w:rPr>
        <w:t xml:space="preserve"> verifikuar dhe</w:t>
      </w:r>
      <w:r w:rsidR="00C92E3A" w:rsidRPr="00BE0898">
        <w:rPr>
          <w:rFonts w:ascii="Times New Roman" w:hAnsi="Times New Roman" w:cs="Times New Roman"/>
          <w:sz w:val="24"/>
          <w:szCs w:val="24"/>
          <w:lang w:val="sq-AL"/>
        </w:rPr>
        <w:t xml:space="preserve"> trajtuar</w:t>
      </w:r>
      <w:r w:rsidR="00237A37" w:rsidRPr="00BE0898">
        <w:rPr>
          <w:rFonts w:ascii="Times New Roman" w:hAnsi="Times New Roman" w:cs="Times New Roman"/>
          <w:sz w:val="24"/>
          <w:szCs w:val="24"/>
          <w:lang w:val="sq-AL"/>
        </w:rPr>
        <w:t xml:space="preserve"> nga AKB</w:t>
      </w:r>
      <w:r w:rsidR="00C92E3A" w:rsidRPr="00BE0898">
        <w:rPr>
          <w:rFonts w:ascii="Times New Roman" w:hAnsi="Times New Roman" w:cs="Times New Roman"/>
          <w:sz w:val="24"/>
          <w:szCs w:val="24"/>
          <w:lang w:val="sq-AL"/>
        </w:rPr>
        <w:t>, brenda afateve të përcaktuara.</w:t>
      </w:r>
      <w:r w:rsidRPr="00BE0898">
        <w:rPr>
          <w:rFonts w:ascii="Times New Roman" w:hAnsi="Times New Roman" w:cs="Times New Roman"/>
          <w:sz w:val="24"/>
          <w:szCs w:val="24"/>
          <w:lang w:val="sq-AL"/>
        </w:rPr>
        <w:t xml:space="preserve"> N</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detaje, informacioni </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sht</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w:t>
      </w:r>
      <w:r w:rsidR="004313EA" w:rsidRPr="00BE0898">
        <w:rPr>
          <w:rFonts w:ascii="Times New Roman" w:hAnsi="Times New Roman" w:cs="Times New Roman"/>
          <w:sz w:val="24"/>
          <w:szCs w:val="24"/>
          <w:lang w:val="sq-AL"/>
        </w:rPr>
        <w:t>i</w:t>
      </w:r>
      <w:r w:rsidRPr="00BE0898">
        <w:rPr>
          <w:rFonts w:ascii="Times New Roman" w:hAnsi="Times New Roman" w:cs="Times New Roman"/>
          <w:sz w:val="24"/>
          <w:szCs w:val="24"/>
          <w:lang w:val="sq-AL"/>
        </w:rPr>
        <w:t xml:space="preserve"> pasqyruar n</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Aneksin</w:t>
      </w:r>
      <w:r w:rsidR="004313EA" w:rsidRPr="00BE0898">
        <w:rPr>
          <w:rFonts w:ascii="Times New Roman" w:hAnsi="Times New Roman" w:cs="Times New Roman"/>
          <w:sz w:val="24"/>
          <w:szCs w:val="24"/>
          <w:lang w:val="sq-AL"/>
        </w:rPr>
        <w:t xml:space="preserve"> II </w:t>
      </w:r>
      <w:r w:rsidRPr="00BE0898">
        <w:rPr>
          <w:rFonts w:ascii="Times New Roman" w:hAnsi="Times New Roman" w:cs="Times New Roman"/>
          <w:sz w:val="24"/>
          <w:szCs w:val="24"/>
          <w:lang w:val="sq-AL"/>
        </w:rPr>
        <w:t>t</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k</w:t>
      </w:r>
      <w:r w:rsidR="00237A37"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tij materiali.</w:t>
      </w:r>
    </w:p>
    <w:p w14:paraId="558D3066" w14:textId="77777777" w:rsidR="004030AA" w:rsidRPr="00BE0898" w:rsidRDefault="001B5585" w:rsidP="000105BD">
      <w:pPr>
        <w:pStyle w:val="ListParagraph"/>
        <w:widowControl w:val="0"/>
        <w:numPr>
          <w:ilvl w:val="0"/>
          <w:numId w:val="15"/>
        </w:numPr>
        <w:suppressLineNumbers/>
        <w:tabs>
          <w:tab w:val="center" w:pos="360"/>
          <w:tab w:val="right" w:pos="8306"/>
        </w:tabs>
        <w:suppressAutoHyphens/>
        <w:spacing w:line="360" w:lineRule="auto"/>
        <w:ind w:right="180"/>
        <w:jc w:val="both"/>
        <w:outlineLvl w:val="0"/>
        <w:rPr>
          <w:rFonts w:ascii="Times New Roman" w:hAnsi="Times New Roman" w:cs="Times New Roman"/>
          <w:sz w:val="24"/>
          <w:szCs w:val="24"/>
          <w:lang w:val="sq-AL"/>
        </w:rPr>
      </w:pPr>
      <w:r w:rsidRPr="00BE0898">
        <w:rPr>
          <w:rFonts w:ascii="Times New Roman" w:hAnsi="Times New Roman" w:cs="Times New Roman"/>
          <w:sz w:val="24"/>
          <w:szCs w:val="24"/>
          <w:lang w:val="sq-AL"/>
        </w:rPr>
        <w:t xml:space="preserve">Gjatë vitit 2021, </w:t>
      </w:r>
      <w:r w:rsidRPr="00AA05F6">
        <w:rPr>
          <w:rFonts w:ascii="Times New Roman" w:hAnsi="Times New Roman" w:cs="Times New Roman"/>
          <w:sz w:val="24"/>
          <w:szCs w:val="24"/>
          <w:lang w:val="sq-AL"/>
        </w:rPr>
        <w:t>Drejtoria për Sigurimin e Zhvillimit të Qëndrueshëm të Turizmit dhe Zonave Bregdetare,</w:t>
      </w:r>
      <w:r w:rsidR="00545606" w:rsidRPr="00AA05F6">
        <w:rPr>
          <w:rFonts w:ascii="Times New Roman" w:hAnsi="Times New Roman" w:cs="Times New Roman"/>
          <w:sz w:val="24"/>
          <w:szCs w:val="24"/>
          <w:lang w:val="sq-AL"/>
        </w:rPr>
        <w:t xml:space="preserve"> AKB,</w:t>
      </w:r>
      <w:r w:rsidRPr="00AA05F6">
        <w:rPr>
          <w:rFonts w:ascii="Times New Roman" w:hAnsi="Times New Roman" w:cs="Times New Roman"/>
          <w:sz w:val="24"/>
          <w:szCs w:val="24"/>
          <w:lang w:val="sq-AL"/>
        </w:rPr>
        <w:t xml:space="preserve"> u fokusua n</w:t>
      </w:r>
      <w:r w:rsidR="00237A37" w:rsidRPr="00AA05F6">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w:t>
      </w:r>
      <w:r w:rsidRPr="00BE0898">
        <w:rPr>
          <w:rFonts w:ascii="Times New Roman" w:hAnsi="Times New Roman" w:cs="Times New Roman"/>
          <w:sz w:val="24"/>
          <w:szCs w:val="24"/>
          <w:lang w:val="sq-AL"/>
        </w:rPr>
        <w:t xml:space="preserve">verifikimet dhe inspektimet e stacioneve të plazhit, verifikimin e strukturave akomoduese, informimin e agjencive të udhëtimit dhe subjekteve që ushtrojnë veprimtari agroturistike etj. </w:t>
      </w:r>
    </w:p>
    <w:p w14:paraId="2486948B" w14:textId="77777777" w:rsidR="001B5585" w:rsidRPr="00BE0898" w:rsidRDefault="001B5585" w:rsidP="004030AA">
      <w:pPr>
        <w:pStyle w:val="ListParagraph"/>
        <w:widowControl w:val="0"/>
        <w:suppressLineNumbers/>
        <w:tabs>
          <w:tab w:val="center" w:pos="360"/>
          <w:tab w:val="right" w:pos="8306"/>
        </w:tabs>
        <w:suppressAutoHyphens/>
        <w:spacing w:line="360" w:lineRule="auto"/>
        <w:ind w:left="270" w:right="180"/>
        <w:jc w:val="both"/>
        <w:outlineLvl w:val="0"/>
        <w:rPr>
          <w:rFonts w:ascii="Times New Roman" w:hAnsi="Times New Roman" w:cs="Times New Roman"/>
          <w:sz w:val="24"/>
          <w:szCs w:val="24"/>
          <w:lang w:val="sq-AL"/>
        </w:rPr>
      </w:pPr>
    </w:p>
    <w:p w14:paraId="59FD6A04" w14:textId="77777777" w:rsidR="00A268F5" w:rsidRPr="00BE0898" w:rsidRDefault="00A268F5" w:rsidP="004030AA">
      <w:pPr>
        <w:pStyle w:val="ListParagraph"/>
        <w:widowControl w:val="0"/>
        <w:suppressLineNumbers/>
        <w:tabs>
          <w:tab w:val="center" w:pos="360"/>
          <w:tab w:val="right" w:pos="8306"/>
        </w:tabs>
        <w:suppressAutoHyphens/>
        <w:spacing w:line="360" w:lineRule="auto"/>
        <w:ind w:left="270" w:right="180"/>
        <w:jc w:val="both"/>
        <w:outlineLvl w:val="0"/>
        <w:rPr>
          <w:rFonts w:ascii="Times New Roman" w:hAnsi="Times New Roman" w:cs="Times New Roman"/>
          <w:sz w:val="24"/>
          <w:szCs w:val="24"/>
          <w:lang w:val="sq-AL"/>
        </w:rPr>
      </w:pPr>
    </w:p>
    <w:p w14:paraId="69D90D44" w14:textId="77777777" w:rsidR="00A268F5" w:rsidRPr="00BE0898" w:rsidRDefault="00A268F5" w:rsidP="004030AA">
      <w:pPr>
        <w:pStyle w:val="ListParagraph"/>
        <w:widowControl w:val="0"/>
        <w:suppressLineNumbers/>
        <w:tabs>
          <w:tab w:val="center" w:pos="360"/>
          <w:tab w:val="right" w:pos="8306"/>
        </w:tabs>
        <w:suppressAutoHyphens/>
        <w:spacing w:line="360" w:lineRule="auto"/>
        <w:ind w:left="270" w:right="180"/>
        <w:jc w:val="both"/>
        <w:outlineLvl w:val="0"/>
        <w:rPr>
          <w:rFonts w:ascii="Times New Roman" w:hAnsi="Times New Roman" w:cs="Times New Roman"/>
          <w:sz w:val="24"/>
          <w:szCs w:val="24"/>
          <w:lang w:val="sq-AL"/>
        </w:rPr>
      </w:pPr>
    </w:p>
    <w:p w14:paraId="46DEE689" w14:textId="77777777" w:rsidR="004030AA" w:rsidRPr="00BE0898" w:rsidRDefault="004030AA" w:rsidP="000105BD">
      <w:pPr>
        <w:pStyle w:val="yiv4683687938msonormal"/>
        <w:numPr>
          <w:ilvl w:val="0"/>
          <w:numId w:val="5"/>
        </w:numPr>
        <w:shd w:val="clear" w:color="auto" w:fill="FFFFFF"/>
        <w:spacing w:before="0" w:beforeAutospacing="0" w:after="0" w:afterAutospacing="0" w:line="360" w:lineRule="auto"/>
        <w:rPr>
          <w:b/>
          <w:lang w:val="it-IT"/>
        </w:rPr>
      </w:pPr>
      <w:r w:rsidRPr="00BE0898">
        <w:rPr>
          <w:b/>
          <w:lang w:val="it-IT"/>
        </w:rPr>
        <w:t>Monitorime t</w:t>
      </w:r>
      <w:r w:rsidR="00B748C2" w:rsidRPr="00BE0898">
        <w:rPr>
          <w:b/>
          <w:lang w:val="it-IT"/>
        </w:rPr>
        <w:t>ë</w:t>
      </w:r>
      <w:r w:rsidRPr="00BE0898">
        <w:rPr>
          <w:b/>
          <w:lang w:val="it-IT"/>
        </w:rPr>
        <w:t xml:space="preserve"> realizuara nga AKB.</w:t>
      </w:r>
    </w:p>
    <w:p w14:paraId="703EE0C5" w14:textId="77777777" w:rsidR="00FC2988" w:rsidRPr="00BE0898" w:rsidRDefault="00FC2988" w:rsidP="000105BD">
      <w:pPr>
        <w:pStyle w:val="yiv4683687938msonormal"/>
        <w:numPr>
          <w:ilvl w:val="0"/>
          <w:numId w:val="16"/>
        </w:numPr>
        <w:shd w:val="clear" w:color="auto" w:fill="FFFFFF"/>
        <w:spacing w:before="240" w:beforeAutospacing="0" w:after="0" w:afterAutospacing="0" w:line="360" w:lineRule="auto"/>
        <w:rPr>
          <w:b/>
          <w:lang w:val="it-IT"/>
        </w:rPr>
      </w:pPr>
      <w:r w:rsidRPr="00BE0898">
        <w:rPr>
          <w:b/>
          <w:lang w:val="it-IT"/>
        </w:rPr>
        <w:t>Monitorim</w:t>
      </w:r>
      <w:r w:rsidR="004030AA" w:rsidRPr="00BE0898">
        <w:rPr>
          <w:b/>
          <w:lang w:val="it-IT"/>
        </w:rPr>
        <w:t>i dhe inspektimi i</w:t>
      </w:r>
      <w:r w:rsidRPr="00BE0898">
        <w:rPr>
          <w:b/>
          <w:lang w:val="it-IT"/>
        </w:rPr>
        <w:t xml:space="preserve"> Kushteve dhe Kritereve të Stacioneve të Plazhit.</w:t>
      </w:r>
    </w:p>
    <w:p w14:paraId="3741DEF3" w14:textId="77777777" w:rsidR="00FC2988" w:rsidRPr="00AA05F6" w:rsidRDefault="00FC2988" w:rsidP="00FC2988">
      <w:pPr>
        <w:pStyle w:val="yiv4683687938msonormal"/>
        <w:shd w:val="clear" w:color="auto" w:fill="FFFFFF"/>
        <w:spacing w:before="0" w:beforeAutospacing="0" w:after="0" w:afterAutospacing="0" w:line="360" w:lineRule="auto"/>
        <w:ind w:left="360"/>
        <w:jc w:val="both"/>
        <w:rPr>
          <w:rFonts w:eastAsiaTheme="minorHAnsi"/>
        </w:rPr>
      </w:pPr>
      <w:r w:rsidRPr="00AA05F6">
        <w:rPr>
          <w:rFonts w:eastAsiaTheme="minorHAnsi"/>
        </w:rPr>
        <w:t xml:space="preserve">Në zbatim të Urdhërit të Drejtorit të Përgjithshëm të Agjencisë Kombëtare të Bregdetit nr. 29, datë 16.07.2021 </w:t>
      </w:r>
      <w:r w:rsidRPr="00AA05F6">
        <w:rPr>
          <w:rFonts w:eastAsiaTheme="minorHAnsi"/>
          <w:i/>
        </w:rPr>
        <w:t>“Për plotësimin e aktit të konstatimit mbi kriteret dhe standartet në subjektet që ushtrojnë veprimtarinë e stacionit të plazhit”,</w:t>
      </w:r>
      <w:r w:rsidRPr="00AA05F6">
        <w:rPr>
          <w:rFonts w:eastAsiaTheme="minorHAnsi"/>
        </w:rPr>
        <w:t xml:space="preserve"> u realizua monitorimi i operatorëve ekonomikë që ushtrojnë këtë aktivitet në Bashkitë Durrës, Kavajë, Rrogozhinë, Divjakë, Pogradec, Fier, Lezhë, Vlorë, Shkodër, Himarë dhe Sarandë lidhur me monitorimin e </w:t>
      </w:r>
      <w:r w:rsidRPr="00AA05F6">
        <w:rPr>
          <w:rFonts w:eastAsiaTheme="minorHAnsi"/>
        </w:rPr>
        <w:lastRenderedPageBreak/>
        <w:t>stacioneve të plazhit mbi plotësimin e kritereve dhe standardeve të përcaktuara në VKM 171/2019.</w:t>
      </w:r>
    </w:p>
    <w:p w14:paraId="7512F401" w14:textId="77777777" w:rsidR="00FC2988" w:rsidRPr="00AA05F6" w:rsidRDefault="00FC2988" w:rsidP="00FC2988">
      <w:pPr>
        <w:pStyle w:val="yiv4683687938msonormal"/>
        <w:shd w:val="clear" w:color="auto" w:fill="FFFFFF"/>
        <w:spacing w:before="0" w:beforeAutospacing="0" w:after="0" w:afterAutospacing="0" w:line="360" w:lineRule="auto"/>
        <w:ind w:left="360"/>
        <w:jc w:val="both"/>
        <w:rPr>
          <w:rFonts w:eastAsiaTheme="minorHAnsi"/>
        </w:rPr>
      </w:pPr>
      <w:r w:rsidRPr="00AA05F6">
        <w:rPr>
          <w:rFonts w:eastAsiaTheme="minorHAnsi"/>
        </w:rPr>
        <w:t xml:space="preserve">Në total janë monitoruar </w:t>
      </w:r>
      <w:r w:rsidRPr="00AA05F6">
        <w:rPr>
          <w:rFonts w:eastAsiaTheme="minorHAnsi"/>
          <w:b/>
        </w:rPr>
        <w:t>751</w:t>
      </w:r>
      <w:r w:rsidRPr="00AA05F6">
        <w:rPr>
          <w:rFonts w:eastAsiaTheme="minorHAnsi"/>
        </w:rPr>
        <w:t xml:space="preserve"> subjekte që ushtrojnë veprimtarinë si stacion plazhi në 949 parcela përgjatë vijës bregujore.</w:t>
      </w:r>
    </w:p>
    <w:p w14:paraId="7327C17F" w14:textId="77777777" w:rsidR="00FC2988" w:rsidRPr="00AA05F6" w:rsidRDefault="00FC2988" w:rsidP="00FC2988">
      <w:pPr>
        <w:spacing w:line="360" w:lineRule="auto"/>
        <w:jc w:val="center"/>
        <w:rPr>
          <w:rFonts w:ascii="Times New Roman" w:hAnsi="Times New Roman" w:cs="Times New Roman"/>
          <w:sz w:val="24"/>
          <w:szCs w:val="24"/>
        </w:rPr>
      </w:pPr>
      <w:r w:rsidRPr="00AA05F6">
        <w:rPr>
          <w:rFonts w:ascii="Times New Roman" w:hAnsi="Times New Roman" w:cs="Times New Roman"/>
          <w:b/>
          <w:noProof/>
          <w:sz w:val="24"/>
          <w:szCs w:val="24"/>
          <w:lang w:eastAsia="en-US"/>
        </w:rPr>
        <w:drawing>
          <wp:inline distT="0" distB="0" distL="0" distR="0" wp14:anchorId="042547CB" wp14:editId="253FEE6B">
            <wp:extent cx="4962525" cy="2381250"/>
            <wp:effectExtent l="0" t="0" r="9525"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371E25" w14:textId="77777777" w:rsidR="00FC2988" w:rsidRPr="00BE0898" w:rsidRDefault="00FC2988" w:rsidP="00FC2988">
      <w:pPr>
        <w:spacing w:line="360" w:lineRule="auto"/>
        <w:ind w:left="720"/>
        <w:rPr>
          <w:rFonts w:ascii="Times New Roman" w:hAnsi="Times New Roman" w:cs="Times New Roman"/>
          <w:i/>
          <w:sz w:val="24"/>
          <w:szCs w:val="24"/>
          <w:lang w:val="it-IT"/>
        </w:rPr>
      </w:pPr>
      <w:r w:rsidRPr="00BE0898">
        <w:rPr>
          <w:rFonts w:ascii="Times New Roman" w:hAnsi="Times New Roman" w:cs="Times New Roman"/>
          <w:i/>
          <w:sz w:val="24"/>
          <w:szCs w:val="24"/>
          <w:lang w:val="it-IT"/>
        </w:rPr>
        <w:t xml:space="preserve">     Subjektet e verifikuara sipas Bashkive</w:t>
      </w:r>
    </w:p>
    <w:p w14:paraId="788C58C4" w14:textId="77777777" w:rsidR="00A268F5" w:rsidRPr="00BE0898" w:rsidRDefault="00A268F5" w:rsidP="00A268F5">
      <w:pPr>
        <w:pStyle w:val="ListParagraph"/>
        <w:spacing w:line="360" w:lineRule="auto"/>
        <w:ind w:left="360"/>
        <w:jc w:val="both"/>
        <w:rPr>
          <w:rFonts w:ascii="Times New Roman" w:hAnsi="Times New Roman" w:cs="Times New Roman"/>
          <w:sz w:val="24"/>
          <w:szCs w:val="24"/>
          <w:lang w:val="it-IT"/>
        </w:rPr>
      </w:pPr>
    </w:p>
    <w:p w14:paraId="3B36438D" w14:textId="77777777" w:rsidR="00FC2988" w:rsidRPr="00A268F5" w:rsidRDefault="00FC2988" w:rsidP="000105BD">
      <w:pPr>
        <w:pStyle w:val="ListParagraph"/>
        <w:numPr>
          <w:ilvl w:val="0"/>
          <w:numId w:val="16"/>
        </w:numPr>
        <w:spacing w:line="360" w:lineRule="auto"/>
        <w:jc w:val="both"/>
        <w:rPr>
          <w:rFonts w:ascii="Times New Roman" w:hAnsi="Times New Roman" w:cs="Times New Roman"/>
          <w:sz w:val="24"/>
          <w:szCs w:val="24"/>
        </w:rPr>
      </w:pPr>
      <w:proofErr w:type="spellStart"/>
      <w:r w:rsidRPr="00A268F5">
        <w:rPr>
          <w:rFonts w:ascii="Times New Roman" w:hAnsi="Times New Roman" w:cs="Times New Roman"/>
          <w:sz w:val="24"/>
          <w:szCs w:val="24"/>
        </w:rPr>
        <w:t>Siç</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vihet</w:t>
      </w:r>
      <w:proofErr w:type="spellEnd"/>
      <w:r w:rsidRPr="00A268F5">
        <w:rPr>
          <w:rFonts w:ascii="Times New Roman" w:hAnsi="Times New Roman" w:cs="Times New Roman"/>
          <w:sz w:val="24"/>
          <w:szCs w:val="24"/>
        </w:rPr>
        <w:t xml:space="preserve"> re </w:t>
      </w:r>
      <w:proofErr w:type="spellStart"/>
      <w:r w:rsidRPr="00A268F5">
        <w:rPr>
          <w:rFonts w:ascii="Times New Roman" w:hAnsi="Times New Roman" w:cs="Times New Roman"/>
          <w:sz w:val="24"/>
          <w:szCs w:val="24"/>
        </w:rPr>
        <w:t>në</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grafik</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pjesën</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më</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të</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madhe</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të</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monitorimeve</w:t>
      </w:r>
      <w:proofErr w:type="spellEnd"/>
      <w:r w:rsidRPr="00A268F5">
        <w:rPr>
          <w:rFonts w:ascii="Times New Roman" w:hAnsi="Times New Roman" w:cs="Times New Roman"/>
          <w:sz w:val="24"/>
          <w:szCs w:val="24"/>
        </w:rPr>
        <w:t xml:space="preserve"> e </w:t>
      </w:r>
      <w:proofErr w:type="spellStart"/>
      <w:r w:rsidRPr="00A268F5">
        <w:rPr>
          <w:rFonts w:ascii="Times New Roman" w:hAnsi="Times New Roman" w:cs="Times New Roman"/>
          <w:sz w:val="24"/>
          <w:szCs w:val="24"/>
        </w:rPr>
        <w:t>zë</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Bashkia</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Himarë</w:t>
      </w:r>
      <w:proofErr w:type="spellEnd"/>
      <w:r w:rsidRPr="00A268F5">
        <w:rPr>
          <w:rFonts w:ascii="Times New Roman" w:hAnsi="Times New Roman" w:cs="Times New Roman"/>
          <w:sz w:val="24"/>
          <w:szCs w:val="24"/>
        </w:rPr>
        <w:t xml:space="preserve"> me                                                                                    149 </w:t>
      </w:r>
      <w:proofErr w:type="spellStart"/>
      <w:r w:rsidRPr="00A268F5">
        <w:rPr>
          <w:rFonts w:ascii="Times New Roman" w:hAnsi="Times New Roman" w:cs="Times New Roman"/>
          <w:sz w:val="24"/>
          <w:szCs w:val="24"/>
        </w:rPr>
        <w:t>subjekte</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dhe</w:t>
      </w:r>
      <w:proofErr w:type="spellEnd"/>
      <w:r w:rsidRPr="00A268F5">
        <w:rPr>
          <w:rFonts w:ascii="Times New Roman" w:hAnsi="Times New Roman" w:cs="Times New Roman"/>
          <w:sz w:val="24"/>
          <w:szCs w:val="24"/>
        </w:rPr>
        <w:t xml:space="preserve"> pas </w:t>
      </w:r>
      <w:proofErr w:type="spellStart"/>
      <w:r w:rsidRPr="00A268F5">
        <w:rPr>
          <w:rFonts w:ascii="Times New Roman" w:hAnsi="Times New Roman" w:cs="Times New Roman"/>
          <w:sz w:val="24"/>
          <w:szCs w:val="24"/>
        </w:rPr>
        <w:t>saj</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Bashkia</w:t>
      </w:r>
      <w:proofErr w:type="spellEnd"/>
      <w:r w:rsidRPr="00A268F5">
        <w:rPr>
          <w:rFonts w:ascii="Times New Roman" w:hAnsi="Times New Roman" w:cs="Times New Roman"/>
          <w:sz w:val="24"/>
          <w:szCs w:val="24"/>
        </w:rPr>
        <w:t xml:space="preserve"> </w:t>
      </w:r>
      <w:proofErr w:type="spellStart"/>
      <w:r w:rsidRPr="00A268F5">
        <w:rPr>
          <w:rFonts w:ascii="Times New Roman" w:hAnsi="Times New Roman" w:cs="Times New Roman"/>
          <w:sz w:val="24"/>
          <w:szCs w:val="24"/>
        </w:rPr>
        <w:t>Durrës</w:t>
      </w:r>
      <w:proofErr w:type="spellEnd"/>
      <w:r w:rsidRPr="00A268F5">
        <w:rPr>
          <w:rFonts w:ascii="Times New Roman" w:hAnsi="Times New Roman" w:cs="Times New Roman"/>
          <w:sz w:val="24"/>
          <w:szCs w:val="24"/>
        </w:rPr>
        <w:t xml:space="preserve"> me 122 </w:t>
      </w:r>
      <w:proofErr w:type="spellStart"/>
      <w:r w:rsidRPr="00A268F5">
        <w:rPr>
          <w:rFonts w:ascii="Times New Roman" w:hAnsi="Times New Roman" w:cs="Times New Roman"/>
          <w:sz w:val="24"/>
          <w:szCs w:val="24"/>
        </w:rPr>
        <w:t>subjekte</w:t>
      </w:r>
      <w:proofErr w:type="spellEnd"/>
      <w:r w:rsidRPr="00A268F5">
        <w:rPr>
          <w:rFonts w:ascii="Times New Roman" w:hAnsi="Times New Roman" w:cs="Times New Roman"/>
          <w:sz w:val="24"/>
          <w:szCs w:val="24"/>
        </w:rPr>
        <w:t xml:space="preserve">. </w:t>
      </w:r>
    </w:p>
    <w:p w14:paraId="2BCA44E0" w14:textId="77777777" w:rsidR="00A268F5" w:rsidRDefault="00FC2988" w:rsidP="00A268F5">
      <w:pPr>
        <w:spacing w:line="360" w:lineRule="auto"/>
        <w:ind w:left="360"/>
        <w:jc w:val="both"/>
        <w:rPr>
          <w:rFonts w:ascii="Times New Roman" w:hAnsi="Times New Roman" w:cs="Times New Roman"/>
          <w:i/>
          <w:sz w:val="24"/>
          <w:szCs w:val="24"/>
        </w:rPr>
      </w:pPr>
      <w:proofErr w:type="spellStart"/>
      <w:r w:rsidRPr="00AA05F6">
        <w:rPr>
          <w:rFonts w:ascii="Times New Roman" w:hAnsi="Times New Roman" w:cs="Times New Roman"/>
          <w:sz w:val="24"/>
          <w:szCs w:val="24"/>
        </w:rPr>
        <w:t>Inspektorët</w:t>
      </w:r>
      <w:proofErr w:type="spellEnd"/>
      <w:r w:rsidRPr="00AA05F6">
        <w:rPr>
          <w:rFonts w:ascii="Times New Roman" w:hAnsi="Times New Roman" w:cs="Times New Roman"/>
          <w:sz w:val="24"/>
          <w:szCs w:val="24"/>
        </w:rPr>
        <w:t xml:space="preserve"> e </w:t>
      </w:r>
      <w:proofErr w:type="spellStart"/>
      <w:r w:rsidRPr="00AA05F6">
        <w:rPr>
          <w:rFonts w:ascii="Times New Roman" w:hAnsi="Times New Roman" w:cs="Times New Roman"/>
          <w:sz w:val="24"/>
          <w:szCs w:val="24"/>
        </w:rPr>
        <w:t>Drejtorisë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për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Sigurimin</w:t>
      </w:r>
      <w:proofErr w:type="spellEnd"/>
      <w:r w:rsidRPr="00AA05F6">
        <w:rPr>
          <w:rFonts w:ascii="Times New Roman" w:hAnsi="Times New Roman" w:cs="Times New Roman"/>
          <w:sz w:val="24"/>
          <w:szCs w:val="24"/>
        </w:rPr>
        <w:t xml:space="preserve"> e </w:t>
      </w:r>
      <w:proofErr w:type="spellStart"/>
      <w:r w:rsidRPr="00AA05F6">
        <w:rPr>
          <w:rFonts w:ascii="Times New Roman" w:hAnsi="Times New Roman" w:cs="Times New Roman"/>
          <w:sz w:val="24"/>
          <w:szCs w:val="24"/>
        </w:rPr>
        <w:t>Zhvillimit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Qëndrueshëm</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Turizmit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dhe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Zonave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Bregdetare</w:t>
      </w:r>
      <w:proofErr w:type="spellEnd"/>
      <w:r w:rsidRPr="00AA05F6">
        <w:rPr>
          <w:rFonts w:ascii="Times New Roman" w:hAnsi="Times New Roman" w:cs="Times New Roman"/>
          <w:sz w:val="24"/>
          <w:szCs w:val="24"/>
        </w:rPr>
        <w:t xml:space="preserve">, AKB, </w:t>
      </w:r>
      <w:proofErr w:type="spellStart"/>
      <w:r w:rsidRPr="00AA05F6">
        <w:rPr>
          <w:rFonts w:ascii="Times New Roman" w:hAnsi="Times New Roman" w:cs="Times New Roman"/>
          <w:sz w:val="24"/>
          <w:szCs w:val="24"/>
        </w:rPr>
        <w:t>kanë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informuar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dhe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ndërgjegjësuar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subjektet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mbi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rëndësinë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dhe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detyrimin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që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kanë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për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zbatuar</w:t>
      </w:r>
      <w:proofErr w:type="spellEnd"/>
      <w:r w:rsidRPr="00AA05F6">
        <w:rPr>
          <w:rFonts w:ascii="Times New Roman" w:hAnsi="Times New Roman" w:cs="Times New Roman"/>
          <w:sz w:val="24"/>
          <w:szCs w:val="24"/>
        </w:rPr>
        <w:t xml:space="preserve"> me </w:t>
      </w:r>
      <w:proofErr w:type="spellStart"/>
      <w:r w:rsidRPr="00AA05F6">
        <w:rPr>
          <w:rFonts w:ascii="Times New Roman" w:hAnsi="Times New Roman" w:cs="Times New Roman"/>
          <w:sz w:val="24"/>
          <w:szCs w:val="24"/>
        </w:rPr>
        <w:t>rigorozitet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gjitha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kushtet</w:t>
      </w:r>
      <w:proofErr w:type="spellEnd"/>
      <w:r w:rsidRPr="00AA05F6">
        <w:rPr>
          <w:rFonts w:ascii="Times New Roman" w:hAnsi="Times New Roman" w:cs="Times New Roman"/>
          <w:sz w:val="24"/>
          <w:szCs w:val="24"/>
        </w:rPr>
        <w:t xml:space="preserve"> e </w:t>
      </w:r>
      <w:proofErr w:type="spellStart"/>
      <w:r w:rsidRPr="00AA05F6">
        <w:rPr>
          <w:rFonts w:ascii="Times New Roman" w:hAnsi="Times New Roman" w:cs="Times New Roman"/>
          <w:sz w:val="24"/>
          <w:szCs w:val="24"/>
        </w:rPr>
        <w:t>kriteret</w:t>
      </w:r>
      <w:proofErr w:type="spellEnd"/>
      <w:r w:rsidRPr="00AA05F6">
        <w:rPr>
          <w:rFonts w:ascii="Times New Roman" w:hAnsi="Times New Roman" w:cs="Times New Roman"/>
          <w:sz w:val="24"/>
          <w:szCs w:val="24"/>
        </w:rPr>
        <w:t xml:space="preserve"> e </w:t>
      </w:r>
      <w:proofErr w:type="spellStart"/>
      <w:r w:rsidRPr="00AA05F6">
        <w:rPr>
          <w:rFonts w:ascii="Times New Roman" w:hAnsi="Times New Roman" w:cs="Times New Roman"/>
          <w:sz w:val="24"/>
          <w:szCs w:val="24"/>
        </w:rPr>
        <w:t>përcaktuara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ligj</w:t>
      </w:r>
      <w:proofErr w:type="spellEnd"/>
      <w:r w:rsidRPr="00AA05F6">
        <w:rPr>
          <w:rFonts w:ascii="Times New Roman" w:hAnsi="Times New Roman" w:cs="Times New Roman"/>
          <w:sz w:val="24"/>
          <w:szCs w:val="24"/>
        </w:rPr>
        <w:t xml:space="preserve">. </w:t>
      </w:r>
    </w:p>
    <w:p w14:paraId="09C11840" w14:textId="77777777" w:rsidR="00FC2988" w:rsidRDefault="00FC2988" w:rsidP="00A268F5">
      <w:pPr>
        <w:spacing w:line="360" w:lineRule="auto"/>
        <w:ind w:left="360"/>
        <w:jc w:val="both"/>
        <w:rPr>
          <w:rFonts w:ascii="Times New Roman" w:hAnsi="Times New Roman" w:cs="Times New Roman"/>
          <w:sz w:val="24"/>
          <w:szCs w:val="24"/>
        </w:rPr>
      </w:pPr>
      <w:proofErr w:type="spellStart"/>
      <w:r w:rsidRPr="00AA05F6">
        <w:rPr>
          <w:rFonts w:ascii="Times New Roman" w:hAnsi="Times New Roman" w:cs="Times New Roman"/>
          <w:sz w:val="24"/>
          <w:szCs w:val="24"/>
        </w:rPr>
        <w:t>Gjithashtu</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kanë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informuar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gjithë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subjektet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cilët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kishin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paqartësi</w:t>
      </w:r>
      <w:proofErr w:type="spellEnd"/>
      <w:r w:rsidRPr="00AA05F6">
        <w:rPr>
          <w:rFonts w:ascii="Times New Roman" w:hAnsi="Times New Roman" w:cs="Times New Roman"/>
          <w:sz w:val="24"/>
          <w:szCs w:val="24"/>
        </w:rPr>
        <w:t xml:space="preserve"> apo </w:t>
      </w:r>
      <w:proofErr w:type="spellStart"/>
      <w:r w:rsidRPr="00AA05F6">
        <w:rPr>
          <w:rFonts w:ascii="Times New Roman" w:hAnsi="Times New Roman" w:cs="Times New Roman"/>
          <w:sz w:val="24"/>
          <w:szCs w:val="24"/>
        </w:rPr>
        <w:t>mangësi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për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proçesin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për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tu</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pajisur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më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kontratë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për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shfrytëzimin</w:t>
      </w:r>
      <w:proofErr w:type="spellEnd"/>
      <w:r w:rsidRPr="00AA05F6">
        <w:rPr>
          <w:rFonts w:ascii="Times New Roman" w:hAnsi="Times New Roman" w:cs="Times New Roman"/>
          <w:sz w:val="24"/>
          <w:szCs w:val="24"/>
        </w:rPr>
        <w:t xml:space="preserve"> e </w:t>
      </w:r>
      <w:proofErr w:type="spellStart"/>
      <w:r w:rsidRPr="00AA05F6">
        <w:rPr>
          <w:rFonts w:ascii="Times New Roman" w:hAnsi="Times New Roman" w:cs="Times New Roman"/>
          <w:sz w:val="24"/>
          <w:szCs w:val="24"/>
        </w:rPr>
        <w:t>hapësirës</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publike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r w:rsidRPr="00AA05F6">
        <w:rPr>
          <w:rFonts w:ascii="Times New Roman" w:hAnsi="Times New Roman" w:cs="Times New Roman"/>
          <w:sz w:val="24"/>
          <w:szCs w:val="24"/>
        </w:rPr>
        <w:t>.</w:t>
      </w:r>
    </w:p>
    <w:p w14:paraId="4FCBFEAE" w14:textId="77777777" w:rsidR="00A268F5" w:rsidRPr="00A268F5" w:rsidRDefault="00A268F5" w:rsidP="00A268F5">
      <w:pPr>
        <w:spacing w:line="360" w:lineRule="auto"/>
        <w:ind w:left="360"/>
        <w:jc w:val="both"/>
        <w:rPr>
          <w:rFonts w:ascii="Times New Roman" w:hAnsi="Times New Roman" w:cs="Times New Roman"/>
          <w:i/>
          <w:sz w:val="24"/>
          <w:szCs w:val="24"/>
        </w:rPr>
      </w:pPr>
    </w:p>
    <w:p w14:paraId="5FF63239" w14:textId="77777777" w:rsidR="00483546" w:rsidRPr="00483546" w:rsidRDefault="001B5585" w:rsidP="005C5632">
      <w:pPr>
        <w:pStyle w:val="ListParagraph"/>
        <w:widowControl w:val="0"/>
        <w:numPr>
          <w:ilvl w:val="0"/>
          <w:numId w:val="1"/>
        </w:numPr>
        <w:suppressLineNumbers/>
        <w:tabs>
          <w:tab w:val="center" w:pos="360"/>
          <w:tab w:val="right" w:pos="8306"/>
        </w:tabs>
        <w:suppressAutoHyphens/>
        <w:spacing w:line="360" w:lineRule="auto"/>
        <w:ind w:right="180"/>
        <w:jc w:val="both"/>
        <w:outlineLvl w:val="0"/>
        <w:rPr>
          <w:rFonts w:ascii="Times New Roman" w:eastAsiaTheme="minorHAnsi" w:hAnsi="Times New Roman" w:cs="Times New Roman"/>
          <w:sz w:val="24"/>
          <w:szCs w:val="24"/>
        </w:rPr>
      </w:pPr>
      <w:r w:rsidRPr="00483546">
        <w:rPr>
          <w:rFonts w:ascii="Times New Roman" w:hAnsi="Times New Roman" w:cs="Times New Roman"/>
          <w:sz w:val="24"/>
          <w:szCs w:val="24"/>
        </w:rPr>
        <w:t xml:space="preserve">Me </w:t>
      </w:r>
      <w:proofErr w:type="spellStart"/>
      <w:r w:rsidRPr="00483546">
        <w:rPr>
          <w:rFonts w:ascii="Times New Roman" w:hAnsi="Times New Roman" w:cs="Times New Roman"/>
          <w:sz w:val="24"/>
          <w:szCs w:val="24"/>
        </w:rPr>
        <w:t>urdhër</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të</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Drejtorit</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të</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Përgjithshëm</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të</w:t>
      </w:r>
      <w:proofErr w:type="spellEnd"/>
      <w:r w:rsidRPr="00483546">
        <w:rPr>
          <w:rFonts w:ascii="Times New Roman" w:hAnsi="Times New Roman" w:cs="Times New Roman"/>
          <w:sz w:val="24"/>
          <w:szCs w:val="24"/>
        </w:rPr>
        <w:t xml:space="preserve"> AKB-</w:t>
      </w:r>
      <w:proofErr w:type="spellStart"/>
      <w:r w:rsidRPr="00483546">
        <w:rPr>
          <w:rFonts w:ascii="Times New Roman" w:hAnsi="Times New Roman" w:cs="Times New Roman"/>
          <w:sz w:val="24"/>
          <w:szCs w:val="24"/>
        </w:rPr>
        <w:t>së</w:t>
      </w:r>
      <w:proofErr w:type="spellEnd"/>
      <w:r w:rsidRPr="00483546">
        <w:rPr>
          <w:rFonts w:ascii="Times New Roman" w:hAnsi="Times New Roman" w:cs="Times New Roman"/>
          <w:sz w:val="24"/>
          <w:szCs w:val="24"/>
        </w:rPr>
        <w:t xml:space="preserve"> nr. 32, </w:t>
      </w:r>
      <w:proofErr w:type="spellStart"/>
      <w:r w:rsidRPr="00483546">
        <w:rPr>
          <w:rFonts w:ascii="Times New Roman" w:hAnsi="Times New Roman" w:cs="Times New Roman"/>
          <w:sz w:val="24"/>
          <w:szCs w:val="24"/>
        </w:rPr>
        <w:t>datë</w:t>
      </w:r>
      <w:proofErr w:type="spellEnd"/>
      <w:r w:rsidRPr="00483546">
        <w:rPr>
          <w:rFonts w:ascii="Times New Roman" w:hAnsi="Times New Roman" w:cs="Times New Roman"/>
          <w:sz w:val="24"/>
          <w:szCs w:val="24"/>
        </w:rPr>
        <w:t xml:space="preserve"> 22.07.2021 </w:t>
      </w:r>
      <w:proofErr w:type="spellStart"/>
      <w:r w:rsidRPr="00483546">
        <w:rPr>
          <w:rFonts w:ascii="Times New Roman" w:hAnsi="Times New Roman" w:cs="Times New Roman"/>
          <w:i/>
          <w:sz w:val="24"/>
          <w:szCs w:val="24"/>
        </w:rPr>
        <w:t>Për</w:t>
      </w:r>
      <w:proofErr w:type="spellEnd"/>
      <w:r w:rsidRPr="00483546">
        <w:rPr>
          <w:rFonts w:ascii="Times New Roman" w:hAnsi="Times New Roman" w:cs="Times New Roman"/>
          <w:i/>
          <w:sz w:val="24"/>
          <w:szCs w:val="24"/>
        </w:rPr>
        <w:t xml:space="preserve"> </w:t>
      </w:r>
      <w:r w:rsidRPr="00483546">
        <w:rPr>
          <w:rFonts w:ascii="Times New Roman" w:hAnsi="Times New Roman" w:cs="Times New Roman"/>
          <w:bCs/>
          <w:i/>
          <w:sz w:val="24"/>
          <w:szCs w:val="24"/>
        </w:rPr>
        <w:t>“</w:t>
      </w:r>
      <w:proofErr w:type="spellStart"/>
      <w:r w:rsidRPr="00BE0898">
        <w:rPr>
          <w:rFonts w:ascii="Times New Roman" w:hAnsi="Times New Roman" w:cs="Times New Roman"/>
          <w:bCs/>
          <w:i/>
          <w:sz w:val="24"/>
          <w:szCs w:val="24"/>
        </w:rPr>
        <w:t>Inspektimin</w:t>
      </w:r>
      <w:proofErr w:type="spellEnd"/>
      <w:r w:rsidRPr="00483546">
        <w:rPr>
          <w:rFonts w:ascii="Times New Roman" w:hAnsi="Times New Roman" w:cs="Times New Roman"/>
          <w:bCs/>
          <w:i/>
          <w:sz w:val="24"/>
          <w:szCs w:val="24"/>
        </w:rPr>
        <w:t xml:space="preserve"> </w:t>
      </w:r>
      <w:r w:rsidRPr="00BE0898">
        <w:rPr>
          <w:rFonts w:ascii="Times New Roman" w:hAnsi="Times New Roman" w:cs="Times New Roman"/>
          <w:bCs/>
          <w:i/>
          <w:sz w:val="24"/>
          <w:szCs w:val="24"/>
        </w:rPr>
        <w:t>e</w:t>
      </w:r>
      <w:r w:rsidRPr="0048354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veprimtaris</w:t>
      </w:r>
      <w:r w:rsidRPr="00483546">
        <w:rPr>
          <w:rFonts w:ascii="Times New Roman" w:hAnsi="Times New Roman" w:cs="Times New Roman"/>
          <w:bCs/>
          <w:i/>
          <w:sz w:val="24"/>
          <w:szCs w:val="24"/>
        </w:rPr>
        <w:t>ë</w:t>
      </w:r>
      <w:proofErr w:type="spellEnd"/>
      <w:r w:rsidRPr="00483546">
        <w:rPr>
          <w:rFonts w:ascii="Times New Roman" w:hAnsi="Times New Roman" w:cs="Times New Roman"/>
          <w:bCs/>
          <w:i/>
          <w:sz w:val="24"/>
          <w:szCs w:val="24"/>
        </w:rPr>
        <w:t xml:space="preserve"> </w:t>
      </w:r>
      <w:r w:rsidRPr="00BE0898">
        <w:rPr>
          <w:rFonts w:ascii="Times New Roman" w:hAnsi="Times New Roman" w:cs="Times New Roman"/>
          <w:bCs/>
          <w:i/>
          <w:sz w:val="24"/>
          <w:szCs w:val="24"/>
        </w:rPr>
        <w:t>e</w:t>
      </w:r>
      <w:r w:rsidRPr="0048354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stacionit</w:t>
      </w:r>
      <w:proofErr w:type="spellEnd"/>
      <w:r w:rsidRPr="0048354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t</w:t>
      </w:r>
      <w:r w:rsidRPr="00483546">
        <w:rPr>
          <w:rFonts w:ascii="Times New Roman" w:hAnsi="Times New Roman" w:cs="Times New Roman"/>
          <w:bCs/>
          <w:i/>
          <w:sz w:val="24"/>
          <w:szCs w:val="24"/>
        </w:rPr>
        <w:t>ë</w:t>
      </w:r>
      <w:proofErr w:type="spellEnd"/>
      <w:r w:rsidRPr="0048354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plazhit</w:t>
      </w:r>
      <w:proofErr w:type="spellEnd"/>
      <w:r w:rsidRPr="0048354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dhe</w:t>
      </w:r>
      <w:proofErr w:type="spellEnd"/>
      <w:r w:rsidRPr="0048354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verifikimin</w:t>
      </w:r>
      <w:proofErr w:type="spellEnd"/>
      <w:r w:rsidRPr="00483546">
        <w:rPr>
          <w:rFonts w:ascii="Times New Roman" w:hAnsi="Times New Roman" w:cs="Times New Roman"/>
          <w:bCs/>
          <w:i/>
          <w:sz w:val="24"/>
          <w:szCs w:val="24"/>
        </w:rPr>
        <w:t xml:space="preserve"> </w:t>
      </w:r>
      <w:r w:rsidRPr="00BE0898">
        <w:rPr>
          <w:rFonts w:ascii="Times New Roman" w:hAnsi="Times New Roman" w:cs="Times New Roman"/>
          <w:bCs/>
          <w:i/>
          <w:sz w:val="24"/>
          <w:szCs w:val="24"/>
        </w:rPr>
        <w:t>e</w:t>
      </w:r>
      <w:r w:rsidRPr="0048354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plazheve</w:t>
      </w:r>
      <w:proofErr w:type="spellEnd"/>
      <w:r w:rsidRPr="0048354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publike</w:t>
      </w:r>
      <w:proofErr w:type="spellEnd"/>
      <w:r w:rsidRPr="00483546">
        <w:rPr>
          <w:rFonts w:ascii="Times New Roman" w:hAnsi="Times New Roman" w:cs="Times New Roman"/>
          <w:i/>
          <w:sz w:val="24"/>
          <w:szCs w:val="24"/>
        </w:rPr>
        <w:t xml:space="preserve">”, </w:t>
      </w:r>
      <w:proofErr w:type="spellStart"/>
      <w:r w:rsidR="00237A37" w:rsidRPr="00483546">
        <w:rPr>
          <w:rFonts w:ascii="Times New Roman" w:hAnsi="Times New Roman" w:cs="Times New Roman"/>
          <w:sz w:val="24"/>
          <w:szCs w:val="24"/>
        </w:rPr>
        <w:t>ë</w:t>
      </w:r>
      <w:r w:rsidRPr="00483546">
        <w:rPr>
          <w:rFonts w:ascii="Times New Roman" w:hAnsi="Times New Roman" w:cs="Times New Roman"/>
          <w:sz w:val="24"/>
          <w:szCs w:val="24"/>
        </w:rPr>
        <w:t>sht</w:t>
      </w:r>
      <w:r w:rsidR="00237A37" w:rsidRPr="00483546">
        <w:rPr>
          <w:rFonts w:ascii="Times New Roman" w:hAnsi="Times New Roman" w:cs="Times New Roman"/>
          <w:sz w:val="24"/>
          <w:szCs w:val="24"/>
        </w:rPr>
        <w:t>ë</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realizuar</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procesi</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i</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inspektimit</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në</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të</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gjithë</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zonën</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bregdetare</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dhe</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liqenore</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si</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dhe</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verifikimi</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i</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plazheve</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publike</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lidhur</w:t>
      </w:r>
      <w:proofErr w:type="spellEnd"/>
      <w:r w:rsidRPr="00483546">
        <w:rPr>
          <w:rFonts w:ascii="Times New Roman" w:hAnsi="Times New Roman" w:cs="Times New Roman"/>
          <w:sz w:val="24"/>
          <w:szCs w:val="24"/>
        </w:rPr>
        <w:t xml:space="preserve"> me </w:t>
      </w:r>
      <w:proofErr w:type="spellStart"/>
      <w:r w:rsidRPr="00483546">
        <w:rPr>
          <w:rFonts w:ascii="Times New Roman" w:hAnsi="Times New Roman" w:cs="Times New Roman"/>
          <w:sz w:val="24"/>
          <w:szCs w:val="24"/>
        </w:rPr>
        <w:t>kriteret</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dhe</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standartet</w:t>
      </w:r>
      <w:proofErr w:type="spellEnd"/>
      <w:r w:rsidRPr="00483546">
        <w:rPr>
          <w:rFonts w:ascii="Times New Roman" w:hAnsi="Times New Roman" w:cs="Times New Roman"/>
          <w:sz w:val="24"/>
          <w:szCs w:val="24"/>
        </w:rPr>
        <w:t xml:space="preserve"> e </w:t>
      </w:r>
      <w:proofErr w:type="spellStart"/>
      <w:r w:rsidRPr="00483546">
        <w:rPr>
          <w:rFonts w:ascii="Times New Roman" w:hAnsi="Times New Roman" w:cs="Times New Roman"/>
          <w:sz w:val="24"/>
          <w:szCs w:val="24"/>
        </w:rPr>
        <w:t>ofruara</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dhe</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situatën</w:t>
      </w:r>
      <w:proofErr w:type="spellEnd"/>
      <w:r w:rsidRPr="00483546">
        <w:rPr>
          <w:rFonts w:ascii="Times New Roman" w:hAnsi="Times New Roman" w:cs="Times New Roman"/>
          <w:sz w:val="24"/>
          <w:szCs w:val="24"/>
        </w:rPr>
        <w:t xml:space="preserve"> me </w:t>
      </w:r>
      <w:proofErr w:type="spellStart"/>
      <w:r w:rsidRPr="00483546">
        <w:rPr>
          <w:rFonts w:ascii="Times New Roman" w:hAnsi="Times New Roman" w:cs="Times New Roman"/>
          <w:sz w:val="24"/>
          <w:szCs w:val="24"/>
        </w:rPr>
        <w:t>sinjalistikën</w:t>
      </w:r>
      <w:proofErr w:type="spellEnd"/>
      <w:r w:rsidRPr="00483546">
        <w:rPr>
          <w:rFonts w:ascii="Times New Roman" w:hAnsi="Times New Roman" w:cs="Times New Roman"/>
          <w:sz w:val="24"/>
          <w:szCs w:val="24"/>
        </w:rPr>
        <w:t xml:space="preserve"> e </w:t>
      </w:r>
      <w:proofErr w:type="spellStart"/>
      <w:r w:rsidRPr="00483546">
        <w:rPr>
          <w:rFonts w:ascii="Times New Roman" w:hAnsi="Times New Roman" w:cs="Times New Roman"/>
          <w:sz w:val="24"/>
          <w:szCs w:val="24"/>
        </w:rPr>
        <w:t>plazheve</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publike</w:t>
      </w:r>
      <w:proofErr w:type="spellEnd"/>
      <w:r w:rsidRPr="00483546">
        <w:rPr>
          <w:rFonts w:ascii="Times New Roman" w:hAnsi="Times New Roman" w:cs="Times New Roman"/>
          <w:sz w:val="24"/>
          <w:szCs w:val="24"/>
        </w:rPr>
        <w:t xml:space="preserve">. </w:t>
      </w:r>
    </w:p>
    <w:p w14:paraId="02F1ACD2" w14:textId="77777777" w:rsidR="001B5585" w:rsidRPr="00A268F5" w:rsidRDefault="001B5585" w:rsidP="005C5632">
      <w:pPr>
        <w:pStyle w:val="ListParagraph"/>
        <w:widowControl w:val="0"/>
        <w:numPr>
          <w:ilvl w:val="0"/>
          <w:numId w:val="1"/>
        </w:numPr>
        <w:suppressLineNumbers/>
        <w:tabs>
          <w:tab w:val="center" w:pos="360"/>
          <w:tab w:val="right" w:pos="8306"/>
        </w:tabs>
        <w:suppressAutoHyphens/>
        <w:spacing w:line="360" w:lineRule="auto"/>
        <w:ind w:right="180"/>
        <w:jc w:val="both"/>
        <w:outlineLvl w:val="0"/>
        <w:rPr>
          <w:rFonts w:ascii="Times New Roman" w:eastAsiaTheme="minorHAnsi" w:hAnsi="Times New Roman" w:cs="Times New Roman"/>
          <w:sz w:val="24"/>
          <w:szCs w:val="24"/>
        </w:rPr>
      </w:pPr>
      <w:proofErr w:type="spellStart"/>
      <w:r w:rsidRPr="00483546">
        <w:rPr>
          <w:rFonts w:ascii="Times New Roman" w:hAnsi="Times New Roman" w:cs="Times New Roman"/>
          <w:sz w:val="24"/>
          <w:szCs w:val="24"/>
        </w:rPr>
        <w:t>Detyrat</w:t>
      </w:r>
      <w:proofErr w:type="spellEnd"/>
      <w:r w:rsidRPr="00483546">
        <w:rPr>
          <w:rFonts w:ascii="Times New Roman" w:hAnsi="Times New Roman" w:cs="Times New Roman"/>
          <w:sz w:val="24"/>
          <w:szCs w:val="24"/>
        </w:rPr>
        <w:t xml:space="preserve"> e </w:t>
      </w:r>
      <w:proofErr w:type="spellStart"/>
      <w:r w:rsidRPr="00483546">
        <w:rPr>
          <w:rFonts w:ascii="Times New Roman" w:hAnsi="Times New Roman" w:cs="Times New Roman"/>
          <w:sz w:val="24"/>
          <w:szCs w:val="24"/>
        </w:rPr>
        <w:t>grupit</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të</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punës</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gjatë</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këtij</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procesi</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kan</w:t>
      </w:r>
      <w:r w:rsidR="00237A37" w:rsidRPr="00483546">
        <w:rPr>
          <w:rFonts w:ascii="Times New Roman" w:hAnsi="Times New Roman" w:cs="Times New Roman"/>
          <w:sz w:val="24"/>
          <w:szCs w:val="24"/>
        </w:rPr>
        <w:t>ë</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konsistuar</w:t>
      </w:r>
      <w:proofErr w:type="spellEnd"/>
      <w:r w:rsidRPr="00483546">
        <w:rPr>
          <w:rFonts w:ascii="Times New Roman" w:hAnsi="Times New Roman" w:cs="Times New Roman"/>
          <w:sz w:val="24"/>
          <w:szCs w:val="24"/>
        </w:rPr>
        <w:t xml:space="preserve"> </w:t>
      </w:r>
      <w:proofErr w:type="spellStart"/>
      <w:r w:rsidRPr="00483546">
        <w:rPr>
          <w:rFonts w:ascii="Times New Roman" w:hAnsi="Times New Roman" w:cs="Times New Roman"/>
          <w:sz w:val="24"/>
          <w:szCs w:val="24"/>
        </w:rPr>
        <w:t>në</w:t>
      </w:r>
      <w:proofErr w:type="spellEnd"/>
      <w:r w:rsidRPr="00483546">
        <w:rPr>
          <w:rFonts w:ascii="Times New Roman" w:hAnsi="Times New Roman" w:cs="Times New Roman"/>
          <w:sz w:val="24"/>
          <w:szCs w:val="24"/>
        </w:rPr>
        <w:t>:</w:t>
      </w:r>
    </w:p>
    <w:p w14:paraId="0C7FAE49" w14:textId="77777777" w:rsidR="00A268F5" w:rsidRPr="00483546" w:rsidRDefault="00A268F5" w:rsidP="00A268F5">
      <w:pPr>
        <w:pStyle w:val="ListParagraph"/>
        <w:widowControl w:val="0"/>
        <w:suppressLineNumbers/>
        <w:tabs>
          <w:tab w:val="center" w:pos="360"/>
          <w:tab w:val="right" w:pos="8306"/>
        </w:tabs>
        <w:suppressAutoHyphens/>
        <w:spacing w:line="360" w:lineRule="auto"/>
        <w:ind w:left="360" w:right="180"/>
        <w:jc w:val="both"/>
        <w:outlineLvl w:val="0"/>
        <w:rPr>
          <w:rFonts w:ascii="Times New Roman" w:eastAsiaTheme="minorHAnsi" w:hAnsi="Times New Roman" w:cs="Times New Roman"/>
          <w:sz w:val="24"/>
          <w:szCs w:val="24"/>
        </w:rPr>
      </w:pPr>
    </w:p>
    <w:p w14:paraId="194DF0A1" w14:textId="77777777" w:rsidR="000A35F8" w:rsidRDefault="001B5585" w:rsidP="000105BD">
      <w:pPr>
        <w:pStyle w:val="ListParagraph"/>
        <w:widowControl w:val="0"/>
        <w:numPr>
          <w:ilvl w:val="0"/>
          <w:numId w:val="7"/>
        </w:numPr>
        <w:suppressLineNumbers/>
        <w:tabs>
          <w:tab w:val="center" w:pos="360"/>
          <w:tab w:val="right" w:pos="8306"/>
        </w:tabs>
        <w:suppressAutoHyphens/>
        <w:spacing w:line="360" w:lineRule="auto"/>
        <w:ind w:right="180"/>
        <w:contextualSpacing w:val="0"/>
        <w:jc w:val="both"/>
        <w:outlineLvl w:val="0"/>
        <w:rPr>
          <w:rFonts w:ascii="Times New Roman" w:hAnsi="Times New Roman" w:cs="Times New Roman"/>
          <w:bCs/>
          <w:i/>
          <w:sz w:val="24"/>
          <w:szCs w:val="24"/>
        </w:rPr>
      </w:pPr>
      <w:proofErr w:type="spellStart"/>
      <w:r w:rsidRPr="00BE0898">
        <w:rPr>
          <w:rFonts w:ascii="Times New Roman" w:hAnsi="Times New Roman" w:cs="Times New Roman"/>
          <w:bCs/>
          <w:i/>
          <w:sz w:val="24"/>
          <w:szCs w:val="24"/>
        </w:rPr>
        <w:t>Verifikimin</w:t>
      </w:r>
      <w:proofErr w:type="spellEnd"/>
      <w:r w:rsidRPr="000A35F8">
        <w:rPr>
          <w:rFonts w:ascii="Times New Roman" w:hAnsi="Times New Roman" w:cs="Times New Roman"/>
          <w:bCs/>
          <w:i/>
          <w:sz w:val="24"/>
          <w:szCs w:val="24"/>
        </w:rPr>
        <w:t xml:space="preserve"> </w:t>
      </w:r>
      <w:r w:rsidRPr="00BE0898">
        <w:rPr>
          <w:rFonts w:ascii="Times New Roman" w:hAnsi="Times New Roman" w:cs="Times New Roman"/>
          <w:bCs/>
          <w:i/>
          <w:sz w:val="24"/>
          <w:szCs w:val="24"/>
        </w:rPr>
        <w:t>e</w:t>
      </w:r>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pajisjes</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s</w:t>
      </w:r>
      <w:r w:rsidRPr="000A35F8">
        <w:rPr>
          <w:rFonts w:ascii="Times New Roman" w:hAnsi="Times New Roman" w:cs="Times New Roman"/>
          <w:bCs/>
          <w:i/>
          <w:sz w:val="24"/>
          <w:szCs w:val="24"/>
        </w:rPr>
        <w:t>ë</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subjekteve</w:t>
      </w:r>
      <w:proofErr w:type="spellEnd"/>
      <w:r w:rsidRPr="000A35F8">
        <w:rPr>
          <w:rFonts w:ascii="Times New Roman" w:hAnsi="Times New Roman" w:cs="Times New Roman"/>
          <w:bCs/>
          <w:i/>
          <w:sz w:val="24"/>
          <w:szCs w:val="24"/>
        </w:rPr>
        <w:t xml:space="preserve"> </w:t>
      </w:r>
      <w:r w:rsidRPr="00BE0898">
        <w:rPr>
          <w:rFonts w:ascii="Times New Roman" w:hAnsi="Times New Roman" w:cs="Times New Roman"/>
          <w:bCs/>
          <w:i/>
          <w:sz w:val="24"/>
          <w:szCs w:val="24"/>
        </w:rPr>
        <w:t>me</w:t>
      </w:r>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kontrat</w:t>
      </w:r>
      <w:r w:rsidRPr="000A35F8">
        <w:rPr>
          <w:rFonts w:ascii="Times New Roman" w:hAnsi="Times New Roman" w:cs="Times New Roman"/>
          <w:bCs/>
          <w:i/>
          <w:sz w:val="24"/>
          <w:szCs w:val="24"/>
        </w:rPr>
        <w:t>ë</w:t>
      </w:r>
      <w:r w:rsidRPr="00BE0898">
        <w:rPr>
          <w:rFonts w:ascii="Times New Roman" w:hAnsi="Times New Roman" w:cs="Times New Roman"/>
          <w:bCs/>
          <w:i/>
          <w:sz w:val="24"/>
          <w:szCs w:val="24"/>
        </w:rPr>
        <w:t>n</w:t>
      </w:r>
      <w:proofErr w:type="spellEnd"/>
      <w:r w:rsidRPr="000A35F8">
        <w:rPr>
          <w:rFonts w:ascii="Times New Roman" w:hAnsi="Times New Roman" w:cs="Times New Roman"/>
          <w:bCs/>
          <w:i/>
          <w:sz w:val="24"/>
          <w:szCs w:val="24"/>
        </w:rPr>
        <w:t xml:space="preserve"> </w:t>
      </w:r>
      <w:r w:rsidRPr="00BE0898">
        <w:rPr>
          <w:rFonts w:ascii="Times New Roman" w:hAnsi="Times New Roman" w:cs="Times New Roman"/>
          <w:bCs/>
          <w:i/>
          <w:sz w:val="24"/>
          <w:szCs w:val="24"/>
        </w:rPr>
        <w:t>e</w:t>
      </w:r>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w:t>
      </w:r>
      <w:r w:rsidRPr="000A35F8">
        <w:rPr>
          <w:rFonts w:ascii="Times New Roman" w:hAnsi="Times New Roman" w:cs="Times New Roman"/>
          <w:bCs/>
          <w:i/>
          <w:sz w:val="24"/>
          <w:szCs w:val="24"/>
        </w:rPr>
        <w:t>ë</w:t>
      </w:r>
      <w:r w:rsidRPr="00BE0898">
        <w:rPr>
          <w:rFonts w:ascii="Times New Roman" w:hAnsi="Times New Roman" w:cs="Times New Roman"/>
          <w:bCs/>
          <w:i/>
          <w:sz w:val="24"/>
          <w:szCs w:val="24"/>
        </w:rPr>
        <w:t>rdorimit</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t</w:t>
      </w:r>
      <w:r w:rsidRPr="000A35F8">
        <w:rPr>
          <w:rFonts w:ascii="Times New Roman" w:hAnsi="Times New Roman" w:cs="Times New Roman"/>
          <w:bCs/>
          <w:i/>
          <w:sz w:val="24"/>
          <w:szCs w:val="24"/>
        </w:rPr>
        <w:t>ë</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hap</w:t>
      </w:r>
      <w:r w:rsidRPr="000A35F8">
        <w:rPr>
          <w:rFonts w:ascii="Times New Roman" w:hAnsi="Times New Roman" w:cs="Times New Roman"/>
          <w:bCs/>
          <w:i/>
          <w:sz w:val="24"/>
          <w:szCs w:val="24"/>
        </w:rPr>
        <w:t>ë</w:t>
      </w:r>
      <w:r w:rsidRPr="00BE0898">
        <w:rPr>
          <w:rFonts w:ascii="Times New Roman" w:hAnsi="Times New Roman" w:cs="Times New Roman"/>
          <w:bCs/>
          <w:i/>
          <w:sz w:val="24"/>
          <w:szCs w:val="24"/>
        </w:rPr>
        <w:t>sir</w:t>
      </w:r>
      <w:r w:rsidRPr="000A35F8">
        <w:rPr>
          <w:rFonts w:ascii="Times New Roman" w:hAnsi="Times New Roman" w:cs="Times New Roman"/>
          <w:bCs/>
          <w:i/>
          <w:sz w:val="24"/>
          <w:szCs w:val="24"/>
        </w:rPr>
        <w:t>ë</w:t>
      </w:r>
      <w:r w:rsidRPr="00BE0898">
        <w:rPr>
          <w:rFonts w:ascii="Times New Roman" w:hAnsi="Times New Roman" w:cs="Times New Roman"/>
          <w:bCs/>
          <w:i/>
          <w:sz w:val="24"/>
          <w:szCs w:val="24"/>
        </w:rPr>
        <w:t>s</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s</w:t>
      </w:r>
      <w:r w:rsidRPr="000A35F8">
        <w:rPr>
          <w:rFonts w:ascii="Times New Roman" w:hAnsi="Times New Roman" w:cs="Times New Roman"/>
          <w:bCs/>
          <w:i/>
          <w:sz w:val="24"/>
          <w:szCs w:val="24"/>
        </w:rPr>
        <w:t>ë</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plazhit</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sipas</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pik</w:t>
      </w:r>
      <w:r w:rsidRPr="000A35F8">
        <w:rPr>
          <w:rFonts w:ascii="Times New Roman" w:hAnsi="Times New Roman" w:cs="Times New Roman"/>
          <w:bCs/>
          <w:i/>
          <w:sz w:val="24"/>
          <w:szCs w:val="24"/>
        </w:rPr>
        <w:t>ë</w:t>
      </w:r>
      <w:r w:rsidRPr="00BE0898">
        <w:rPr>
          <w:rFonts w:ascii="Times New Roman" w:hAnsi="Times New Roman" w:cs="Times New Roman"/>
          <w:bCs/>
          <w:i/>
          <w:sz w:val="24"/>
          <w:szCs w:val="24"/>
        </w:rPr>
        <w:t>s</w:t>
      </w:r>
      <w:proofErr w:type="spellEnd"/>
      <w:r w:rsidRPr="000A35F8">
        <w:rPr>
          <w:rFonts w:ascii="Times New Roman" w:hAnsi="Times New Roman" w:cs="Times New Roman"/>
          <w:bCs/>
          <w:i/>
          <w:sz w:val="24"/>
          <w:szCs w:val="24"/>
        </w:rPr>
        <w:t xml:space="preserve"> 1/ </w:t>
      </w:r>
      <w:proofErr w:type="spellStart"/>
      <w:r w:rsidRPr="00BE0898">
        <w:rPr>
          <w:rFonts w:ascii="Times New Roman" w:hAnsi="Times New Roman" w:cs="Times New Roman"/>
          <w:bCs/>
          <w:i/>
          <w:sz w:val="24"/>
          <w:szCs w:val="24"/>
        </w:rPr>
        <w:t>neni</w:t>
      </w:r>
      <w:proofErr w:type="spellEnd"/>
      <w:r w:rsidRPr="000A35F8">
        <w:rPr>
          <w:rFonts w:ascii="Times New Roman" w:hAnsi="Times New Roman" w:cs="Times New Roman"/>
          <w:bCs/>
          <w:i/>
          <w:sz w:val="24"/>
          <w:szCs w:val="24"/>
        </w:rPr>
        <w:t xml:space="preserve"> 64/ </w:t>
      </w:r>
      <w:proofErr w:type="spellStart"/>
      <w:r w:rsidRPr="00BE0898">
        <w:rPr>
          <w:rFonts w:ascii="Times New Roman" w:hAnsi="Times New Roman" w:cs="Times New Roman"/>
          <w:bCs/>
          <w:i/>
          <w:sz w:val="24"/>
          <w:szCs w:val="24"/>
        </w:rPr>
        <w:t>Ligji</w:t>
      </w:r>
      <w:proofErr w:type="spellEnd"/>
      <w:r w:rsidRPr="000A35F8">
        <w:rPr>
          <w:rFonts w:ascii="Times New Roman" w:hAnsi="Times New Roman" w:cs="Times New Roman"/>
          <w:bCs/>
          <w:i/>
          <w:sz w:val="24"/>
          <w:szCs w:val="24"/>
        </w:rPr>
        <w:t xml:space="preserve"> 93/2015 “</w:t>
      </w:r>
      <w:proofErr w:type="spellStart"/>
      <w:r w:rsidRPr="00BE0898">
        <w:rPr>
          <w:rFonts w:ascii="Times New Roman" w:hAnsi="Times New Roman" w:cs="Times New Roman"/>
          <w:bCs/>
          <w:i/>
          <w:sz w:val="24"/>
          <w:szCs w:val="24"/>
        </w:rPr>
        <w:t>P</w:t>
      </w:r>
      <w:r w:rsidRPr="000A35F8">
        <w:rPr>
          <w:rFonts w:ascii="Times New Roman" w:hAnsi="Times New Roman" w:cs="Times New Roman"/>
          <w:bCs/>
          <w:i/>
          <w:sz w:val="24"/>
          <w:szCs w:val="24"/>
        </w:rPr>
        <w:t>ë</w:t>
      </w:r>
      <w:r w:rsidRPr="00BE0898">
        <w:rPr>
          <w:rFonts w:ascii="Times New Roman" w:hAnsi="Times New Roman" w:cs="Times New Roman"/>
          <w:bCs/>
          <w:i/>
          <w:sz w:val="24"/>
          <w:szCs w:val="24"/>
        </w:rPr>
        <w:t>r</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Turizmin</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i</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ndryshuar</w:t>
      </w:r>
      <w:proofErr w:type="spellEnd"/>
      <w:r w:rsidRPr="000A35F8">
        <w:rPr>
          <w:rFonts w:ascii="Times New Roman" w:hAnsi="Times New Roman" w:cs="Times New Roman"/>
          <w:bCs/>
          <w:i/>
          <w:sz w:val="24"/>
          <w:szCs w:val="24"/>
        </w:rPr>
        <w:t>;</w:t>
      </w:r>
    </w:p>
    <w:p w14:paraId="5E150D3F" w14:textId="77777777" w:rsidR="001B5585" w:rsidRPr="000A35F8" w:rsidRDefault="001B5585" w:rsidP="000105BD">
      <w:pPr>
        <w:pStyle w:val="ListParagraph"/>
        <w:widowControl w:val="0"/>
        <w:numPr>
          <w:ilvl w:val="0"/>
          <w:numId w:val="7"/>
        </w:numPr>
        <w:suppressLineNumbers/>
        <w:tabs>
          <w:tab w:val="center" w:pos="360"/>
          <w:tab w:val="right" w:pos="8306"/>
        </w:tabs>
        <w:suppressAutoHyphens/>
        <w:spacing w:line="360" w:lineRule="auto"/>
        <w:ind w:right="180"/>
        <w:contextualSpacing w:val="0"/>
        <w:jc w:val="both"/>
        <w:outlineLvl w:val="0"/>
        <w:rPr>
          <w:rFonts w:ascii="Times New Roman" w:hAnsi="Times New Roman" w:cs="Times New Roman"/>
          <w:bCs/>
          <w:i/>
          <w:sz w:val="24"/>
          <w:szCs w:val="24"/>
        </w:rPr>
      </w:pPr>
      <w:proofErr w:type="spellStart"/>
      <w:r w:rsidRPr="00BE0898">
        <w:rPr>
          <w:rFonts w:ascii="Times New Roman" w:hAnsi="Times New Roman" w:cs="Times New Roman"/>
          <w:bCs/>
          <w:i/>
          <w:sz w:val="24"/>
          <w:szCs w:val="24"/>
        </w:rPr>
        <w:t>Verifikimin</w:t>
      </w:r>
      <w:proofErr w:type="spellEnd"/>
      <w:r w:rsidRPr="000A35F8">
        <w:rPr>
          <w:rFonts w:ascii="Times New Roman" w:hAnsi="Times New Roman" w:cs="Times New Roman"/>
          <w:bCs/>
          <w:i/>
          <w:sz w:val="24"/>
          <w:szCs w:val="24"/>
        </w:rPr>
        <w:t xml:space="preserve"> </w:t>
      </w:r>
      <w:r w:rsidRPr="00BE0898">
        <w:rPr>
          <w:rFonts w:ascii="Times New Roman" w:hAnsi="Times New Roman" w:cs="Times New Roman"/>
          <w:bCs/>
          <w:i/>
          <w:sz w:val="24"/>
          <w:szCs w:val="24"/>
        </w:rPr>
        <w:t>e</w:t>
      </w:r>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respektimit</w:t>
      </w:r>
      <w:proofErr w:type="spellEnd"/>
      <w:r w:rsidRPr="000A35F8">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t</w:t>
      </w:r>
      <w:r w:rsidRPr="000A35F8">
        <w:rPr>
          <w:rFonts w:ascii="Times New Roman" w:hAnsi="Times New Roman" w:cs="Times New Roman"/>
          <w:i/>
          <w:sz w:val="24"/>
          <w:szCs w:val="24"/>
          <w:shd w:val="clear" w:color="auto" w:fill="FFFFFF"/>
        </w:rPr>
        <w:t>ë</w:t>
      </w:r>
      <w:proofErr w:type="spellEnd"/>
      <w:r w:rsidRPr="000A35F8">
        <w:rPr>
          <w:rFonts w:ascii="Times New Roman" w:hAnsi="Times New Roman" w:cs="Times New Roman"/>
          <w:i/>
          <w:sz w:val="24"/>
          <w:szCs w:val="24"/>
          <w:shd w:val="clear" w:color="auto" w:fill="FFFFFF"/>
        </w:rPr>
        <w:t xml:space="preserve"> </w:t>
      </w:r>
      <w:proofErr w:type="spellStart"/>
      <w:r w:rsidRPr="000A35F8">
        <w:rPr>
          <w:rFonts w:ascii="Times New Roman" w:hAnsi="Times New Roman" w:cs="Times New Roman"/>
          <w:i/>
          <w:sz w:val="24"/>
          <w:szCs w:val="24"/>
          <w:shd w:val="clear" w:color="auto" w:fill="FFFFFF"/>
        </w:rPr>
        <w:t>kushteve</w:t>
      </w:r>
      <w:proofErr w:type="spellEnd"/>
      <w:r w:rsidRPr="000A35F8">
        <w:rPr>
          <w:rFonts w:ascii="Times New Roman" w:hAnsi="Times New Roman" w:cs="Times New Roman"/>
          <w:i/>
          <w:sz w:val="24"/>
          <w:szCs w:val="24"/>
          <w:shd w:val="clear" w:color="auto" w:fill="FFFFFF"/>
        </w:rPr>
        <w:t xml:space="preserve"> </w:t>
      </w:r>
      <w:proofErr w:type="spellStart"/>
      <w:r w:rsidRPr="000A35F8">
        <w:rPr>
          <w:rFonts w:ascii="Times New Roman" w:hAnsi="Times New Roman" w:cs="Times New Roman"/>
          <w:i/>
          <w:sz w:val="24"/>
          <w:szCs w:val="24"/>
          <w:shd w:val="clear" w:color="auto" w:fill="FFFFFF"/>
        </w:rPr>
        <w:t>dhe</w:t>
      </w:r>
      <w:proofErr w:type="spellEnd"/>
      <w:r w:rsidRPr="000A35F8">
        <w:rPr>
          <w:rFonts w:ascii="Times New Roman" w:hAnsi="Times New Roman" w:cs="Times New Roman"/>
          <w:i/>
          <w:sz w:val="24"/>
          <w:szCs w:val="24"/>
          <w:shd w:val="clear" w:color="auto" w:fill="FFFFFF"/>
        </w:rPr>
        <w:t xml:space="preserve"> </w:t>
      </w:r>
      <w:proofErr w:type="spellStart"/>
      <w:r w:rsidRPr="000A35F8">
        <w:rPr>
          <w:rFonts w:ascii="Times New Roman" w:hAnsi="Times New Roman" w:cs="Times New Roman"/>
          <w:i/>
          <w:sz w:val="24"/>
          <w:szCs w:val="24"/>
          <w:shd w:val="clear" w:color="auto" w:fill="FFFFFF"/>
        </w:rPr>
        <w:t>kritereve</w:t>
      </w:r>
      <w:proofErr w:type="spellEnd"/>
      <w:r w:rsidRPr="000A35F8">
        <w:rPr>
          <w:rFonts w:ascii="Times New Roman" w:hAnsi="Times New Roman" w:cs="Times New Roman"/>
          <w:i/>
          <w:sz w:val="24"/>
          <w:szCs w:val="24"/>
          <w:shd w:val="clear" w:color="auto" w:fill="FFFFFF"/>
        </w:rPr>
        <w:t xml:space="preserve"> </w:t>
      </w:r>
      <w:proofErr w:type="spellStart"/>
      <w:r w:rsidRPr="000A35F8">
        <w:rPr>
          <w:rFonts w:ascii="Times New Roman" w:hAnsi="Times New Roman" w:cs="Times New Roman"/>
          <w:i/>
          <w:sz w:val="24"/>
          <w:szCs w:val="24"/>
          <w:shd w:val="clear" w:color="auto" w:fill="FFFFFF"/>
        </w:rPr>
        <w:t>sipas</w:t>
      </w:r>
      <w:proofErr w:type="spellEnd"/>
      <w:r w:rsidRPr="000A35F8">
        <w:rPr>
          <w:rFonts w:ascii="Times New Roman" w:hAnsi="Times New Roman" w:cs="Times New Roman"/>
          <w:i/>
          <w:sz w:val="24"/>
          <w:szCs w:val="24"/>
          <w:shd w:val="clear" w:color="auto" w:fill="FFFFFF"/>
        </w:rPr>
        <w:t xml:space="preserve"> </w:t>
      </w:r>
      <w:proofErr w:type="spellStart"/>
      <w:r w:rsidRPr="000A35F8">
        <w:rPr>
          <w:rFonts w:ascii="Times New Roman" w:eastAsiaTheme="minorHAnsi" w:hAnsi="Times New Roman" w:cs="Times New Roman"/>
          <w:i/>
          <w:sz w:val="24"/>
          <w:szCs w:val="24"/>
        </w:rPr>
        <w:t>Vendimit</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të</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Këshillit</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të</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Ministrave</w:t>
      </w:r>
      <w:proofErr w:type="spellEnd"/>
      <w:r w:rsidRPr="000A35F8">
        <w:rPr>
          <w:rFonts w:ascii="Times New Roman" w:eastAsiaTheme="minorHAnsi" w:hAnsi="Times New Roman" w:cs="Times New Roman"/>
          <w:i/>
          <w:sz w:val="24"/>
          <w:szCs w:val="24"/>
        </w:rPr>
        <w:t xml:space="preserve"> Nr. 171, </w:t>
      </w:r>
      <w:proofErr w:type="spellStart"/>
      <w:r w:rsidRPr="000A35F8">
        <w:rPr>
          <w:rFonts w:ascii="Times New Roman" w:eastAsiaTheme="minorHAnsi" w:hAnsi="Times New Roman" w:cs="Times New Roman"/>
          <w:i/>
          <w:sz w:val="24"/>
          <w:szCs w:val="24"/>
        </w:rPr>
        <w:t>datë</w:t>
      </w:r>
      <w:proofErr w:type="spellEnd"/>
      <w:r w:rsidRPr="000A35F8">
        <w:rPr>
          <w:rFonts w:ascii="Times New Roman" w:eastAsiaTheme="minorHAnsi" w:hAnsi="Times New Roman" w:cs="Times New Roman"/>
          <w:i/>
          <w:sz w:val="24"/>
          <w:szCs w:val="24"/>
        </w:rPr>
        <w:t xml:space="preserve"> 27.03.2019 </w:t>
      </w:r>
      <w:proofErr w:type="spellStart"/>
      <w:r w:rsidRPr="000A35F8">
        <w:rPr>
          <w:rFonts w:ascii="Times New Roman" w:eastAsiaTheme="minorHAnsi" w:hAnsi="Times New Roman" w:cs="Times New Roman"/>
          <w:i/>
          <w:sz w:val="24"/>
          <w:szCs w:val="24"/>
        </w:rPr>
        <w:t>Për</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miratimin</w:t>
      </w:r>
      <w:proofErr w:type="spellEnd"/>
      <w:r w:rsidRPr="000A35F8">
        <w:rPr>
          <w:rFonts w:ascii="Times New Roman" w:eastAsiaTheme="minorHAnsi" w:hAnsi="Times New Roman" w:cs="Times New Roman"/>
          <w:i/>
          <w:sz w:val="24"/>
          <w:szCs w:val="24"/>
        </w:rPr>
        <w:t xml:space="preserve"> e </w:t>
      </w:r>
      <w:proofErr w:type="spellStart"/>
      <w:r w:rsidRPr="000A35F8">
        <w:rPr>
          <w:rFonts w:ascii="Times New Roman" w:eastAsiaTheme="minorHAnsi" w:hAnsi="Times New Roman" w:cs="Times New Roman"/>
          <w:i/>
          <w:sz w:val="24"/>
          <w:szCs w:val="24"/>
        </w:rPr>
        <w:t>rregullores</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Për</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kushtet</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dhe</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kriteret</w:t>
      </w:r>
      <w:proofErr w:type="spellEnd"/>
      <w:r w:rsidRPr="000A35F8">
        <w:rPr>
          <w:rFonts w:ascii="Times New Roman" w:eastAsiaTheme="minorHAnsi" w:hAnsi="Times New Roman" w:cs="Times New Roman"/>
          <w:i/>
          <w:sz w:val="24"/>
          <w:szCs w:val="24"/>
        </w:rPr>
        <w:t xml:space="preserve"> e </w:t>
      </w:r>
      <w:proofErr w:type="spellStart"/>
      <w:r w:rsidRPr="000A35F8">
        <w:rPr>
          <w:rFonts w:ascii="Times New Roman" w:eastAsiaTheme="minorHAnsi" w:hAnsi="Times New Roman" w:cs="Times New Roman"/>
          <w:i/>
          <w:sz w:val="24"/>
          <w:szCs w:val="24"/>
        </w:rPr>
        <w:t>ushtrimit</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lastRenderedPageBreak/>
        <w:t>të</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veprimtarisë</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së</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stacionit</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të</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plazhit</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i</w:t>
      </w:r>
      <w:proofErr w:type="spellEnd"/>
      <w:r w:rsidRPr="000A35F8">
        <w:rPr>
          <w:rFonts w:ascii="Times New Roman" w:eastAsiaTheme="minorHAnsi" w:hAnsi="Times New Roman" w:cs="Times New Roman"/>
          <w:i/>
          <w:sz w:val="24"/>
          <w:szCs w:val="24"/>
        </w:rPr>
        <w:t xml:space="preserve"> </w:t>
      </w:r>
      <w:proofErr w:type="spellStart"/>
      <w:r w:rsidRPr="000A35F8">
        <w:rPr>
          <w:rFonts w:ascii="Times New Roman" w:eastAsiaTheme="minorHAnsi" w:hAnsi="Times New Roman" w:cs="Times New Roman"/>
          <w:i/>
          <w:sz w:val="24"/>
          <w:szCs w:val="24"/>
        </w:rPr>
        <w:t>ndryshuar</w:t>
      </w:r>
      <w:proofErr w:type="spellEnd"/>
      <w:r w:rsidRPr="000A35F8">
        <w:rPr>
          <w:rFonts w:ascii="Times New Roman" w:eastAsiaTheme="minorHAnsi" w:hAnsi="Times New Roman" w:cs="Times New Roman"/>
          <w:i/>
          <w:sz w:val="24"/>
          <w:szCs w:val="24"/>
        </w:rPr>
        <w:t>;</w:t>
      </w:r>
    </w:p>
    <w:p w14:paraId="68AA0064" w14:textId="77777777" w:rsidR="001B5585" w:rsidRPr="00AA05F6" w:rsidRDefault="001B5585" w:rsidP="000105BD">
      <w:pPr>
        <w:pStyle w:val="ListParagraph"/>
        <w:numPr>
          <w:ilvl w:val="0"/>
          <w:numId w:val="7"/>
        </w:numPr>
        <w:spacing w:line="360" w:lineRule="auto"/>
        <w:jc w:val="both"/>
        <w:rPr>
          <w:rFonts w:ascii="Times New Roman" w:hAnsi="Times New Roman" w:cs="Times New Roman"/>
          <w:bCs/>
          <w:i/>
          <w:sz w:val="24"/>
          <w:szCs w:val="24"/>
        </w:rPr>
      </w:pPr>
      <w:proofErr w:type="spellStart"/>
      <w:r w:rsidRPr="00BE0898">
        <w:rPr>
          <w:rFonts w:ascii="Times New Roman" w:hAnsi="Times New Roman" w:cs="Times New Roman"/>
          <w:bCs/>
          <w:i/>
          <w:sz w:val="24"/>
          <w:szCs w:val="24"/>
        </w:rPr>
        <w:t>Verifikimin</w:t>
      </w:r>
      <w:proofErr w:type="spellEnd"/>
      <w:r w:rsidRPr="00AA05F6">
        <w:rPr>
          <w:rFonts w:ascii="Times New Roman" w:hAnsi="Times New Roman" w:cs="Times New Roman"/>
          <w:bCs/>
          <w:i/>
          <w:sz w:val="24"/>
          <w:szCs w:val="24"/>
        </w:rPr>
        <w:t xml:space="preserve"> </w:t>
      </w:r>
      <w:r w:rsidRPr="00BE0898">
        <w:rPr>
          <w:rFonts w:ascii="Times New Roman" w:hAnsi="Times New Roman" w:cs="Times New Roman"/>
          <w:bCs/>
          <w:i/>
          <w:sz w:val="24"/>
          <w:szCs w:val="24"/>
        </w:rPr>
        <w:t>e</w:t>
      </w:r>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plazheve</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publike</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sipas</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hart</w:t>
      </w:r>
      <w:r w:rsidRPr="00AA05F6">
        <w:rPr>
          <w:rFonts w:ascii="Times New Roman" w:hAnsi="Times New Roman" w:cs="Times New Roman"/>
          <w:bCs/>
          <w:i/>
          <w:sz w:val="24"/>
          <w:szCs w:val="24"/>
        </w:rPr>
        <w:t>ë</w:t>
      </w:r>
      <w:r w:rsidRPr="00BE0898">
        <w:rPr>
          <w:rFonts w:ascii="Times New Roman" w:hAnsi="Times New Roman" w:cs="Times New Roman"/>
          <w:bCs/>
          <w:i/>
          <w:sz w:val="24"/>
          <w:szCs w:val="24"/>
        </w:rPr>
        <w:t>s</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s</w:t>
      </w:r>
      <w:r w:rsidRPr="00AA05F6">
        <w:rPr>
          <w:rFonts w:ascii="Times New Roman" w:hAnsi="Times New Roman" w:cs="Times New Roman"/>
          <w:bCs/>
          <w:i/>
          <w:sz w:val="24"/>
          <w:szCs w:val="24"/>
        </w:rPr>
        <w:t>ë</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miratuar</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nga</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Komiteti</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i</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Menaxhimit</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t</w:t>
      </w:r>
      <w:r w:rsidRPr="00AA05F6">
        <w:rPr>
          <w:rFonts w:ascii="Times New Roman" w:hAnsi="Times New Roman" w:cs="Times New Roman"/>
          <w:bCs/>
          <w:i/>
          <w:sz w:val="24"/>
          <w:szCs w:val="24"/>
        </w:rPr>
        <w:t>ë</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Sezonit</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Turistik</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dhe</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parcelave</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t</w:t>
      </w:r>
      <w:r w:rsidRPr="00AA05F6">
        <w:rPr>
          <w:rFonts w:ascii="Times New Roman" w:hAnsi="Times New Roman" w:cs="Times New Roman"/>
          <w:bCs/>
          <w:i/>
          <w:sz w:val="24"/>
          <w:szCs w:val="24"/>
        </w:rPr>
        <w:t>ë</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paaplikuara</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t</w:t>
      </w:r>
      <w:r w:rsidRPr="00AA05F6">
        <w:rPr>
          <w:rFonts w:ascii="Times New Roman" w:hAnsi="Times New Roman" w:cs="Times New Roman"/>
          <w:bCs/>
          <w:i/>
          <w:sz w:val="24"/>
          <w:szCs w:val="24"/>
        </w:rPr>
        <w:t>ë</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cilat</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kthehen</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n</w:t>
      </w:r>
      <w:r w:rsidRPr="00AA05F6">
        <w:rPr>
          <w:rFonts w:ascii="Times New Roman" w:hAnsi="Times New Roman" w:cs="Times New Roman"/>
          <w:bCs/>
          <w:i/>
          <w:sz w:val="24"/>
          <w:szCs w:val="24"/>
        </w:rPr>
        <w:t>ë</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plazhe</w:t>
      </w:r>
      <w:proofErr w:type="spellEnd"/>
      <w:r w:rsidRPr="00AA05F6">
        <w:rPr>
          <w:rFonts w:ascii="Times New Roman" w:hAnsi="Times New Roman" w:cs="Times New Roman"/>
          <w:bCs/>
          <w:i/>
          <w:sz w:val="24"/>
          <w:szCs w:val="24"/>
        </w:rPr>
        <w:t xml:space="preserve"> </w:t>
      </w:r>
      <w:proofErr w:type="spellStart"/>
      <w:r w:rsidRPr="00BE0898">
        <w:rPr>
          <w:rFonts w:ascii="Times New Roman" w:hAnsi="Times New Roman" w:cs="Times New Roman"/>
          <w:bCs/>
          <w:i/>
          <w:sz w:val="24"/>
          <w:szCs w:val="24"/>
        </w:rPr>
        <w:t>publike</w:t>
      </w:r>
      <w:proofErr w:type="spellEnd"/>
      <w:r w:rsidRPr="00AA05F6">
        <w:rPr>
          <w:rFonts w:ascii="Times New Roman" w:hAnsi="Times New Roman" w:cs="Times New Roman"/>
          <w:bCs/>
          <w:i/>
          <w:sz w:val="24"/>
          <w:szCs w:val="24"/>
        </w:rPr>
        <w:t>.</w:t>
      </w:r>
    </w:p>
    <w:p w14:paraId="5CDDDE08" w14:textId="77777777" w:rsidR="00A268F5" w:rsidRDefault="00A268F5" w:rsidP="00A268F5">
      <w:pPr>
        <w:pStyle w:val="yiv4683687938msonormal"/>
        <w:shd w:val="clear" w:color="auto" w:fill="FFFFFF"/>
        <w:spacing w:before="0" w:beforeAutospacing="0" w:after="0" w:afterAutospacing="0" w:line="360" w:lineRule="auto"/>
        <w:ind w:left="360"/>
        <w:jc w:val="both"/>
        <w:rPr>
          <w:rFonts w:eastAsiaTheme="minorHAnsi"/>
        </w:rPr>
      </w:pPr>
    </w:p>
    <w:p w14:paraId="469BD3B7" w14:textId="77777777" w:rsidR="005C5632" w:rsidRPr="00AA05F6" w:rsidRDefault="00B36522" w:rsidP="000105BD">
      <w:pPr>
        <w:pStyle w:val="yiv4683687938msonormal"/>
        <w:numPr>
          <w:ilvl w:val="0"/>
          <w:numId w:val="16"/>
        </w:numPr>
        <w:shd w:val="clear" w:color="auto" w:fill="FFFFFF"/>
        <w:spacing w:before="0" w:beforeAutospacing="0" w:after="0" w:afterAutospacing="0" w:line="360" w:lineRule="auto"/>
        <w:jc w:val="both"/>
        <w:rPr>
          <w:rFonts w:eastAsiaTheme="minorHAnsi"/>
        </w:rPr>
      </w:pPr>
      <w:r w:rsidRPr="00AA05F6">
        <w:rPr>
          <w:rFonts w:eastAsiaTheme="minorHAnsi"/>
        </w:rPr>
        <w:t xml:space="preserve">U kontrolluan në total </w:t>
      </w:r>
      <w:r w:rsidRPr="00AA05F6">
        <w:rPr>
          <w:rFonts w:eastAsiaTheme="minorHAnsi"/>
          <w:b/>
        </w:rPr>
        <w:t xml:space="preserve">68 </w:t>
      </w:r>
      <w:r w:rsidRPr="00AA05F6">
        <w:rPr>
          <w:rFonts w:eastAsiaTheme="minorHAnsi"/>
        </w:rPr>
        <w:t>subjekte, nga të cilat 18 kontrolle dhe 50 inspektime.</w:t>
      </w:r>
    </w:p>
    <w:p w14:paraId="6315E227" w14:textId="77777777" w:rsidR="005C5632" w:rsidRPr="00AA05F6" w:rsidRDefault="00B36522" w:rsidP="000105BD">
      <w:pPr>
        <w:pStyle w:val="yiv4683687938msonormal"/>
        <w:numPr>
          <w:ilvl w:val="0"/>
          <w:numId w:val="16"/>
        </w:numPr>
        <w:shd w:val="clear" w:color="auto" w:fill="FFFFFF"/>
        <w:spacing w:before="0" w:beforeAutospacing="0" w:after="0" w:afterAutospacing="0" w:line="360" w:lineRule="auto"/>
        <w:jc w:val="both"/>
        <w:rPr>
          <w:rFonts w:eastAsiaTheme="minorHAnsi"/>
        </w:rPr>
      </w:pPr>
      <w:r w:rsidRPr="00AA05F6">
        <w:rPr>
          <w:rFonts w:eastAsiaTheme="minorHAnsi"/>
        </w:rPr>
        <w:t xml:space="preserve">Janë vendosur gjithsej </w:t>
      </w:r>
      <w:r w:rsidRPr="00AA05F6">
        <w:rPr>
          <w:rFonts w:eastAsiaTheme="minorHAnsi"/>
          <w:b/>
        </w:rPr>
        <w:t>40</w:t>
      </w:r>
      <w:r w:rsidRPr="00AA05F6">
        <w:rPr>
          <w:rFonts w:eastAsiaTheme="minorHAnsi"/>
        </w:rPr>
        <w:t xml:space="preserve"> masa administrative, nga të cilat </w:t>
      </w:r>
      <w:r w:rsidRPr="00AA05F6">
        <w:rPr>
          <w:rFonts w:eastAsiaTheme="minorHAnsi"/>
          <w:b/>
        </w:rPr>
        <w:t>13</w:t>
      </w:r>
      <w:r w:rsidRPr="00AA05F6">
        <w:rPr>
          <w:rFonts w:eastAsiaTheme="minorHAnsi"/>
        </w:rPr>
        <w:t xml:space="preserve"> gjoba dhe </w:t>
      </w:r>
      <w:r w:rsidRPr="00AA05F6">
        <w:rPr>
          <w:rFonts w:eastAsiaTheme="minorHAnsi"/>
          <w:b/>
        </w:rPr>
        <w:t>27</w:t>
      </w:r>
      <w:r w:rsidRPr="00AA05F6">
        <w:rPr>
          <w:rFonts w:eastAsiaTheme="minorHAnsi"/>
        </w:rPr>
        <w:t xml:space="preserve"> paralajmërime. </w:t>
      </w:r>
    </w:p>
    <w:p w14:paraId="5991E7BB" w14:textId="77777777" w:rsidR="005C5632" w:rsidRPr="00AA05F6" w:rsidRDefault="00B36522" w:rsidP="000105BD">
      <w:pPr>
        <w:pStyle w:val="yiv4683687938msonormal"/>
        <w:numPr>
          <w:ilvl w:val="0"/>
          <w:numId w:val="16"/>
        </w:numPr>
        <w:shd w:val="clear" w:color="auto" w:fill="FFFFFF"/>
        <w:spacing w:before="0" w:beforeAutospacing="0" w:after="0" w:afterAutospacing="0" w:line="360" w:lineRule="auto"/>
        <w:jc w:val="both"/>
        <w:rPr>
          <w:rFonts w:eastAsiaTheme="minorHAnsi"/>
        </w:rPr>
      </w:pPr>
      <w:r w:rsidRPr="00AA05F6">
        <w:rPr>
          <w:rFonts w:eastAsiaTheme="minorHAnsi"/>
        </w:rPr>
        <w:t xml:space="preserve">Për shkak të konstatimit pa kontratë për përdorimin e hapësirës së plazhit, ndaj 13 subjekteve u vendos masë administrative gjobë sipas nenit 71/ pika 1, gërma g, të Ligjit 93/2015 “Për Turizmin”, për shkak të moszbatimit të afatit të lënë lidhur me kriteret apo plotësimin e dokumentacionit, ndaj 1 subjekti u vendos masë administrative gjobë sipas Nenit 54, të Ligjit 10433 “Për Inspektimin në Republikën e Shqipërisë”, për shkak të konstatimit të ushtrimit të veprimtarisë pa çertifikatën e udhërrëfyesit turistik, ndaj 1 subjekti u vendos masë administrtive gjobë sipas Nenit 71/ pika 1, gërma e, të Ligjit 93/2015 “Për Turizmin”.  </w:t>
      </w:r>
    </w:p>
    <w:p w14:paraId="4D73CA8C" w14:textId="77777777" w:rsidR="005C5632" w:rsidRPr="00AA05F6" w:rsidRDefault="00B36522" w:rsidP="000105BD">
      <w:pPr>
        <w:pStyle w:val="yiv4683687938msonormal"/>
        <w:numPr>
          <w:ilvl w:val="0"/>
          <w:numId w:val="16"/>
        </w:numPr>
        <w:shd w:val="clear" w:color="auto" w:fill="FFFFFF"/>
        <w:spacing w:before="0" w:beforeAutospacing="0" w:after="0" w:afterAutospacing="0" w:line="360" w:lineRule="auto"/>
        <w:jc w:val="both"/>
        <w:rPr>
          <w:rFonts w:eastAsiaTheme="minorHAnsi"/>
        </w:rPr>
      </w:pPr>
      <w:r w:rsidRPr="00AA05F6">
        <w:rPr>
          <w:rFonts w:eastAsiaTheme="minorHAnsi"/>
        </w:rPr>
        <w:t xml:space="preserve">Për shkak të mosplotësimit të kushteve dhe kritereve të VKM nr 171, datë 27.03.2019, ndaj 27 subjekteve u vendos masa administrative “Paralajmërim”sipas Nenit 48/1, të Ligjit 10433 “Për Inspektimin në Republikën e Shqipërisë”.  </w:t>
      </w:r>
    </w:p>
    <w:p w14:paraId="6E2E3FFD" w14:textId="77777777" w:rsidR="005C5632" w:rsidRPr="00AA05F6" w:rsidRDefault="00B36522" w:rsidP="000105BD">
      <w:pPr>
        <w:pStyle w:val="yiv4683687938msonormal"/>
        <w:numPr>
          <w:ilvl w:val="0"/>
          <w:numId w:val="16"/>
        </w:numPr>
        <w:shd w:val="clear" w:color="auto" w:fill="FFFFFF"/>
        <w:spacing w:before="0" w:beforeAutospacing="0" w:after="0" w:afterAutospacing="0" w:line="360" w:lineRule="auto"/>
        <w:jc w:val="both"/>
        <w:rPr>
          <w:rFonts w:eastAsiaTheme="minorHAnsi"/>
        </w:rPr>
      </w:pPr>
      <w:r w:rsidRPr="00AA05F6">
        <w:rPr>
          <w:rFonts w:eastAsiaTheme="minorHAnsi"/>
        </w:rPr>
        <w:t xml:space="preserve">Vlera në lekë e të gjithave masave të vendosura është </w:t>
      </w:r>
      <w:r w:rsidRPr="00AA05F6">
        <w:rPr>
          <w:rFonts w:eastAsiaTheme="minorHAnsi"/>
          <w:b/>
        </w:rPr>
        <w:t>2,600, 000 ALL.</w:t>
      </w:r>
    </w:p>
    <w:p w14:paraId="7F59B2A9" w14:textId="77777777" w:rsidR="00B36522" w:rsidRPr="00A268F5" w:rsidRDefault="00B36522" w:rsidP="000105BD">
      <w:pPr>
        <w:pStyle w:val="yiv4683687938msonormal"/>
        <w:numPr>
          <w:ilvl w:val="0"/>
          <w:numId w:val="16"/>
        </w:numPr>
        <w:shd w:val="clear" w:color="auto" w:fill="FFFFFF"/>
        <w:spacing w:before="0" w:beforeAutospacing="0" w:after="0" w:afterAutospacing="0" w:line="360" w:lineRule="auto"/>
        <w:jc w:val="both"/>
        <w:rPr>
          <w:rFonts w:eastAsiaTheme="minorHAnsi"/>
        </w:rPr>
      </w:pPr>
      <w:r w:rsidRPr="00AA05F6">
        <w:rPr>
          <w:noProof/>
        </w:rPr>
        <w:t>Lidhur me masat administrative “Paralajmërim” të vendosura nga inspektimet, AKB do të marrë masat e duhura duke i përfshirë për verifikim dhe inspektim në planin e inspektimeve të vitit 2022.</w:t>
      </w:r>
    </w:p>
    <w:p w14:paraId="2F27F103" w14:textId="77777777" w:rsidR="00A268F5" w:rsidRDefault="00A268F5" w:rsidP="00A268F5">
      <w:pPr>
        <w:pStyle w:val="yiv4683687938msonormal"/>
        <w:shd w:val="clear" w:color="auto" w:fill="FFFFFF"/>
        <w:spacing w:before="0" w:beforeAutospacing="0" w:after="0" w:afterAutospacing="0" w:line="360" w:lineRule="auto"/>
        <w:jc w:val="both"/>
        <w:rPr>
          <w:noProof/>
        </w:rPr>
      </w:pPr>
    </w:p>
    <w:p w14:paraId="2A55BE0F" w14:textId="77777777" w:rsidR="00A268F5" w:rsidRDefault="00A268F5" w:rsidP="00A268F5">
      <w:pPr>
        <w:pStyle w:val="yiv4683687938msonormal"/>
        <w:shd w:val="clear" w:color="auto" w:fill="FFFFFF"/>
        <w:spacing w:before="0" w:beforeAutospacing="0" w:after="0" w:afterAutospacing="0" w:line="360" w:lineRule="auto"/>
        <w:jc w:val="both"/>
        <w:rPr>
          <w:noProof/>
        </w:rPr>
      </w:pPr>
    </w:p>
    <w:p w14:paraId="3669013E" w14:textId="77777777" w:rsidR="00622E7D" w:rsidRDefault="00622E7D" w:rsidP="00A268F5">
      <w:pPr>
        <w:pStyle w:val="yiv4683687938msonormal"/>
        <w:shd w:val="clear" w:color="auto" w:fill="FFFFFF"/>
        <w:spacing w:before="0" w:beforeAutospacing="0" w:after="0" w:afterAutospacing="0" w:line="360" w:lineRule="auto"/>
        <w:jc w:val="both"/>
        <w:rPr>
          <w:noProof/>
        </w:rPr>
      </w:pPr>
    </w:p>
    <w:p w14:paraId="75617F69" w14:textId="77777777" w:rsidR="00622E7D" w:rsidRDefault="00622E7D" w:rsidP="00A268F5">
      <w:pPr>
        <w:pStyle w:val="yiv4683687938msonormal"/>
        <w:shd w:val="clear" w:color="auto" w:fill="FFFFFF"/>
        <w:spacing w:before="0" w:beforeAutospacing="0" w:after="0" w:afterAutospacing="0" w:line="360" w:lineRule="auto"/>
        <w:jc w:val="both"/>
        <w:rPr>
          <w:noProof/>
        </w:rPr>
      </w:pPr>
    </w:p>
    <w:p w14:paraId="3861E1D2" w14:textId="77777777" w:rsidR="00622E7D" w:rsidRDefault="00622E7D" w:rsidP="00A268F5">
      <w:pPr>
        <w:pStyle w:val="yiv4683687938msonormal"/>
        <w:shd w:val="clear" w:color="auto" w:fill="FFFFFF"/>
        <w:spacing w:before="0" w:beforeAutospacing="0" w:after="0" w:afterAutospacing="0" w:line="360" w:lineRule="auto"/>
        <w:jc w:val="both"/>
        <w:rPr>
          <w:noProof/>
        </w:rPr>
      </w:pPr>
    </w:p>
    <w:p w14:paraId="1E2106BD" w14:textId="77777777" w:rsidR="00622E7D" w:rsidRPr="00AA05F6" w:rsidRDefault="00622E7D" w:rsidP="00A268F5">
      <w:pPr>
        <w:pStyle w:val="yiv4683687938msonormal"/>
        <w:shd w:val="clear" w:color="auto" w:fill="FFFFFF"/>
        <w:spacing w:before="0" w:beforeAutospacing="0" w:after="0" w:afterAutospacing="0" w:line="360" w:lineRule="auto"/>
        <w:jc w:val="both"/>
        <w:rPr>
          <w:rFonts w:eastAsiaTheme="minorHAnsi"/>
        </w:rPr>
      </w:pPr>
    </w:p>
    <w:p w14:paraId="740C4524" w14:textId="77777777" w:rsidR="001B5585" w:rsidRPr="00AA05F6" w:rsidRDefault="00545606" w:rsidP="00EA7BBF">
      <w:pPr>
        <w:suppressLineNumbers/>
        <w:tabs>
          <w:tab w:val="center" w:pos="360"/>
          <w:tab w:val="right" w:pos="8306"/>
        </w:tabs>
        <w:spacing w:line="360" w:lineRule="auto"/>
        <w:ind w:right="180"/>
        <w:contextualSpacing/>
        <w:jc w:val="both"/>
        <w:rPr>
          <w:rFonts w:ascii="Times New Roman" w:eastAsia="Times New Roman" w:hAnsi="Times New Roman" w:cs="Times New Roman"/>
          <w:color w:val="000000"/>
          <w:sz w:val="24"/>
          <w:szCs w:val="24"/>
          <w:lang w:val="sq-AL"/>
        </w:rPr>
      </w:pPr>
      <w:r w:rsidRPr="00BE0898">
        <w:rPr>
          <w:rFonts w:ascii="Times New Roman" w:hAnsi="Times New Roman" w:cs="Times New Roman"/>
          <w:bCs/>
          <w:sz w:val="24"/>
          <w:szCs w:val="24"/>
          <w:lang w:val="sq-AL"/>
        </w:rPr>
        <w:tab/>
      </w:r>
      <w:r w:rsidR="001B5585" w:rsidRPr="00BE0898">
        <w:rPr>
          <w:rFonts w:ascii="Times New Roman" w:hAnsi="Times New Roman" w:cs="Times New Roman"/>
          <w:bCs/>
          <w:sz w:val="24"/>
          <w:szCs w:val="24"/>
          <w:lang w:val="sq-AL"/>
        </w:rPr>
        <w:t>Nga ky proces,</w:t>
      </w:r>
      <w:r w:rsidR="001B5585" w:rsidRPr="00AA05F6">
        <w:rPr>
          <w:rFonts w:ascii="Times New Roman" w:eastAsia="Times New Roman" w:hAnsi="Times New Roman" w:cs="Times New Roman"/>
          <w:color w:val="000000"/>
          <w:sz w:val="24"/>
          <w:szCs w:val="24"/>
          <w:lang w:val="sq-AL"/>
        </w:rPr>
        <w:t xml:space="preserve"> janë evidentuar të dhënat si më poshtë vijon:</w:t>
      </w:r>
    </w:p>
    <w:tbl>
      <w:tblPr>
        <w:tblStyle w:val="GridTable4-Accent6"/>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1530"/>
        <w:gridCol w:w="1170"/>
        <w:gridCol w:w="1244"/>
        <w:gridCol w:w="1636"/>
        <w:gridCol w:w="1350"/>
        <w:gridCol w:w="1080"/>
        <w:gridCol w:w="1530"/>
      </w:tblGrid>
      <w:tr w:rsidR="001B5585" w:rsidRPr="00AA05F6" w14:paraId="2950F2B8" w14:textId="77777777" w:rsidTr="004835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5" w:type="dxa"/>
            <w:tcBorders>
              <w:top w:val="none" w:sz="0" w:space="0" w:color="auto"/>
              <w:left w:val="none" w:sz="0" w:space="0" w:color="auto"/>
              <w:bottom w:val="none" w:sz="0" w:space="0" w:color="auto"/>
              <w:right w:val="none" w:sz="0" w:space="0" w:color="auto"/>
            </w:tcBorders>
          </w:tcPr>
          <w:p w14:paraId="15C57708" w14:textId="77777777" w:rsidR="001B5585" w:rsidRPr="00AA05F6" w:rsidRDefault="001B5585" w:rsidP="004D62F5">
            <w:pPr>
              <w:ind w:hanging="120"/>
              <w:jc w:val="both"/>
              <w:rPr>
                <w:rFonts w:ascii="Times New Roman" w:hAnsi="Times New Roman" w:cs="Times New Roman"/>
                <w:color w:val="auto"/>
                <w:sz w:val="24"/>
                <w:szCs w:val="24"/>
              </w:rPr>
            </w:pPr>
            <w:r w:rsidRPr="00AA05F6">
              <w:rPr>
                <w:rFonts w:ascii="Times New Roman" w:hAnsi="Times New Roman" w:cs="Times New Roman"/>
                <w:color w:val="auto"/>
                <w:sz w:val="24"/>
                <w:szCs w:val="24"/>
              </w:rPr>
              <w:t>Nr.</w:t>
            </w:r>
          </w:p>
        </w:tc>
        <w:tc>
          <w:tcPr>
            <w:tcW w:w="1170" w:type="dxa"/>
            <w:tcBorders>
              <w:top w:val="none" w:sz="0" w:space="0" w:color="auto"/>
              <w:left w:val="none" w:sz="0" w:space="0" w:color="auto"/>
              <w:bottom w:val="none" w:sz="0" w:space="0" w:color="auto"/>
              <w:right w:val="none" w:sz="0" w:space="0" w:color="auto"/>
            </w:tcBorders>
          </w:tcPr>
          <w:p w14:paraId="5374389C" w14:textId="77777777" w:rsidR="001B5585" w:rsidRPr="00AA05F6" w:rsidRDefault="001B5585" w:rsidP="004D62F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Bashkia</w:t>
            </w:r>
            <w:proofErr w:type="spellEnd"/>
          </w:p>
        </w:tc>
        <w:tc>
          <w:tcPr>
            <w:tcW w:w="1530" w:type="dxa"/>
            <w:tcBorders>
              <w:top w:val="none" w:sz="0" w:space="0" w:color="auto"/>
              <w:left w:val="none" w:sz="0" w:space="0" w:color="auto"/>
              <w:bottom w:val="none" w:sz="0" w:space="0" w:color="auto"/>
              <w:right w:val="none" w:sz="0" w:space="0" w:color="auto"/>
            </w:tcBorders>
          </w:tcPr>
          <w:p w14:paraId="2CAC962F" w14:textId="77777777" w:rsidR="001B5585" w:rsidRPr="00AA05F6" w:rsidRDefault="001B5585" w:rsidP="00050298">
            <w:pPr>
              <w:ind w:right="-105" w:hanging="10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Veprimtaria</w:t>
            </w:r>
            <w:proofErr w:type="spellEnd"/>
          </w:p>
        </w:tc>
        <w:tc>
          <w:tcPr>
            <w:tcW w:w="1170" w:type="dxa"/>
            <w:tcBorders>
              <w:top w:val="none" w:sz="0" w:space="0" w:color="auto"/>
              <w:left w:val="none" w:sz="0" w:space="0" w:color="auto"/>
              <w:bottom w:val="none" w:sz="0" w:space="0" w:color="auto"/>
              <w:right w:val="none" w:sz="0" w:space="0" w:color="auto"/>
            </w:tcBorders>
          </w:tcPr>
          <w:p w14:paraId="740A56EC" w14:textId="77777777" w:rsidR="001B5585" w:rsidRPr="00AA05F6" w:rsidRDefault="001B5585" w:rsidP="00050298">
            <w:pPr>
              <w:tabs>
                <w:tab w:val="left" w:pos="1051"/>
              </w:tabs>
              <w:ind w:left="-89" w:right="-19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A05F6">
              <w:rPr>
                <w:rFonts w:ascii="Times New Roman" w:hAnsi="Times New Roman" w:cs="Times New Roman"/>
                <w:color w:val="auto"/>
                <w:sz w:val="24"/>
                <w:szCs w:val="24"/>
              </w:rPr>
              <w:t xml:space="preserve">Nr. </w:t>
            </w:r>
            <w:proofErr w:type="spellStart"/>
            <w:r w:rsidRPr="00AA05F6">
              <w:rPr>
                <w:rFonts w:ascii="Times New Roman" w:hAnsi="Times New Roman" w:cs="Times New Roman"/>
                <w:color w:val="auto"/>
                <w:sz w:val="24"/>
                <w:szCs w:val="24"/>
              </w:rPr>
              <w:t>kontrollesh</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gjithsej</w:t>
            </w:r>
            <w:proofErr w:type="spellEnd"/>
          </w:p>
        </w:tc>
        <w:tc>
          <w:tcPr>
            <w:tcW w:w="1244" w:type="dxa"/>
            <w:tcBorders>
              <w:top w:val="none" w:sz="0" w:space="0" w:color="auto"/>
              <w:left w:val="none" w:sz="0" w:space="0" w:color="auto"/>
              <w:bottom w:val="none" w:sz="0" w:space="0" w:color="auto"/>
              <w:right w:val="none" w:sz="0" w:space="0" w:color="auto"/>
            </w:tcBorders>
          </w:tcPr>
          <w:p w14:paraId="4BB5915F" w14:textId="77777777" w:rsidR="001B5585" w:rsidRPr="00AA05F6" w:rsidRDefault="001B5585" w:rsidP="004D62F5">
            <w:pPr>
              <w:ind w:right="-135" w:hanging="8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Inspektime</w:t>
            </w:r>
            <w:proofErr w:type="spellEnd"/>
          </w:p>
        </w:tc>
        <w:tc>
          <w:tcPr>
            <w:tcW w:w="1636" w:type="dxa"/>
            <w:tcBorders>
              <w:top w:val="none" w:sz="0" w:space="0" w:color="auto"/>
              <w:left w:val="none" w:sz="0" w:space="0" w:color="auto"/>
              <w:bottom w:val="none" w:sz="0" w:space="0" w:color="auto"/>
              <w:right w:val="none" w:sz="0" w:space="0" w:color="auto"/>
            </w:tcBorders>
          </w:tcPr>
          <w:p w14:paraId="0F96CA3F" w14:textId="77777777" w:rsidR="001B5585" w:rsidRPr="00AA05F6" w:rsidRDefault="001B5585" w:rsidP="004D62F5">
            <w:pPr>
              <w:ind w:left="-89" w:right="-15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A05F6">
              <w:rPr>
                <w:rFonts w:ascii="Times New Roman" w:hAnsi="Times New Roman" w:cs="Times New Roman"/>
                <w:color w:val="auto"/>
                <w:sz w:val="24"/>
                <w:szCs w:val="24"/>
              </w:rPr>
              <w:t>Masa administrative</w:t>
            </w:r>
          </w:p>
        </w:tc>
        <w:tc>
          <w:tcPr>
            <w:tcW w:w="1350" w:type="dxa"/>
            <w:tcBorders>
              <w:top w:val="none" w:sz="0" w:space="0" w:color="auto"/>
              <w:left w:val="none" w:sz="0" w:space="0" w:color="auto"/>
              <w:bottom w:val="none" w:sz="0" w:space="0" w:color="auto"/>
              <w:right w:val="none" w:sz="0" w:space="0" w:color="auto"/>
            </w:tcBorders>
          </w:tcPr>
          <w:p w14:paraId="26D99979" w14:textId="77777777" w:rsidR="001B5585" w:rsidRPr="00AA05F6" w:rsidRDefault="001B5585" w:rsidP="004D62F5">
            <w:pPr>
              <w:ind w:left="-5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Gjoba</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për</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mungesë</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kontrate</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të</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stacionit</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të</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plazhit</w:t>
            </w:r>
            <w:proofErr w:type="spellEnd"/>
            <w:r w:rsidRPr="00AA05F6">
              <w:rPr>
                <w:rFonts w:ascii="Times New Roman" w:hAnsi="Times New Roman" w:cs="Times New Roman"/>
                <w:color w:val="auto"/>
                <w:sz w:val="24"/>
                <w:szCs w:val="24"/>
              </w:rPr>
              <w:t xml:space="preserve">) </w:t>
            </w:r>
          </w:p>
        </w:tc>
        <w:tc>
          <w:tcPr>
            <w:tcW w:w="1080" w:type="dxa"/>
            <w:tcBorders>
              <w:top w:val="none" w:sz="0" w:space="0" w:color="auto"/>
              <w:left w:val="none" w:sz="0" w:space="0" w:color="auto"/>
              <w:bottom w:val="none" w:sz="0" w:space="0" w:color="auto"/>
              <w:right w:val="none" w:sz="0" w:space="0" w:color="auto"/>
            </w:tcBorders>
          </w:tcPr>
          <w:p w14:paraId="04E16E7C" w14:textId="77777777" w:rsidR="001B5585" w:rsidRPr="00AA05F6" w:rsidRDefault="001B5585" w:rsidP="004D62F5">
            <w:pPr>
              <w:ind w:left="-119" w:right="-1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Vlera</w:t>
            </w:r>
            <w:proofErr w:type="spellEnd"/>
            <w:r w:rsidRPr="00AA05F6">
              <w:rPr>
                <w:rFonts w:ascii="Times New Roman" w:hAnsi="Times New Roman" w:cs="Times New Roman"/>
                <w:color w:val="auto"/>
                <w:sz w:val="24"/>
                <w:szCs w:val="24"/>
              </w:rPr>
              <w:t xml:space="preserve"> e </w:t>
            </w:r>
            <w:proofErr w:type="spellStart"/>
            <w:r w:rsidRPr="00AA05F6">
              <w:rPr>
                <w:rFonts w:ascii="Times New Roman" w:hAnsi="Times New Roman" w:cs="Times New Roman"/>
                <w:color w:val="auto"/>
                <w:sz w:val="24"/>
                <w:szCs w:val="24"/>
              </w:rPr>
              <w:t>gjobave</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në</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lekë</w:t>
            </w:r>
            <w:proofErr w:type="spellEnd"/>
          </w:p>
          <w:p w14:paraId="57582F03" w14:textId="77777777" w:rsidR="001B5585" w:rsidRPr="00AA05F6" w:rsidRDefault="001B5585" w:rsidP="004D62F5">
            <w:pPr>
              <w:ind w:left="-119" w:right="-1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530" w:type="dxa"/>
            <w:tcBorders>
              <w:top w:val="none" w:sz="0" w:space="0" w:color="auto"/>
              <w:left w:val="none" w:sz="0" w:space="0" w:color="auto"/>
              <w:bottom w:val="none" w:sz="0" w:space="0" w:color="auto"/>
              <w:right w:val="none" w:sz="0" w:space="0" w:color="auto"/>
            </w:tcBorders>
          </w:tcPr>
          <w:p w14:paraId="6D10671F" w14:textId="77777777" w:rsidR="001B5585" w:rsidRPr="00AA05F6" w:rsidRDefault="001B5585" w:rsidP="004D62F5">
            <w:pPr>
              <w:ind w:left="-119" w:right="-4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Paralajmërime</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për</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mospërmbushje</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kriteresh</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të</w:t>
            </w:r>
            <w:proofErr w:type="spellEnd"/>
            <w:r w:rsidRPr="00AA05F6">
              <w:rPr>
                <w:rFonts w:ascii="Times New Roman" w:hAnsi="Times New Roman" w:cs="Times New Roman"/>
                <w:color w:val="auto"/>
                <w:sz w:val="24"/>
                <w:szCs w:val="24"/>
              </w:rPr>
              <w:t xml:space="preserve"> VKM-</w:t>
            </w:r>
            <w:proofErr w:type="spellStart"/>
            <w:r w:rsidRPr="00AA05F6">
              <w:rPr>
                <w:rFonts w:ascii="Times New Roman" w:hAnsi="Times New Roman" w:cs="Times New Roman"/>
                <w:color w:val="auto"/>
                <w:sz w:val="24"/>
                <w:szCs w:val="24"/>
              </w:rPr>
              <w:t>së</w:t>
            </w:r>
            <w:proofErr w:type="spellEnd"/>
            <w:r w:rsidRPr="00AA05F6">
              <w:rPr>
                <w:rFonts w:ascii="Times New Roman" w:hAnsi="Times New Roman" w:cs="Times New Roman"/>
                <w:color w:val="auto"/>
                <w:sz w:val="24"/>
                <w:szCs w:val="24"/>
              </w:rPr>
              <w:t xml:space="preserve"> 171/2019)</w:t>
            </w:r>
          </w:p>
        </w:tc>
      </w:tr>
      <w:tr w:rsidR="001B5585" w:rsidRPr="00AA05F6" w14:paraId="16429229" w14:textId="77777777" w:rsidTr="00483546">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445" w:type="dxa"/>
          </w:tcPr>
          <w:p w14:paraId="217C4A66" w14:textId="77777777" w:rsidR="001B5585" w:rsidRPr="00AA05F6" w:rsidRDefault="001B5585" w:rsidP="004D62F5">
            <w:pPr>
              <w:jc w:val="both"/>
              <w:rPr>
                <w:rFonts w:ascii="Times New Roman" w:hAnsi="Times New Roman" w:cs="Times New Roman"/>
                <w:b w:val="0"/>
                <w:sz w:val="24"/>
                <w:szCs w:val="24"/>
              </w:rPr>
            </w:pPr>
            <w:r w:rsidRPr="00AA05F6">
              <w:rPr>
                <w:rFonts w:ascii="Times New Roman" w:hAnsi="Times New Roman" w:cs="Times New Roman"/>
                <w:b w:val="0"/>
                <w:sz w:val="24"/>
                <w:szCs w:val="24"/>
              </w:rPr>
              <w:t>1.</w:t>
            </w:r>
          </w:p>
        </w:tc>
        <w:tc>
          <w:tcPr>
            <w:tcW w:w="1170" w:type="dxa"/>
          </w:tcPr>
          <w:p w14:paraId="383EDE75" w14:textId="77777777" w:rsidR="001B5585" w:rsidRPr="00AA05F6" w:rsidRDefault="001B5585" w:rsidP="004D62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Himarë</w:t>
            </w:r>
            <w:proofErr w:type="spellEnd"/>
          </w:p>
        </w:tc>
        <w:tc>
          <w:tcPr>
            <w:tcW w:w="1530" w:type="dxa"/>
          </w:tcPr>
          <w:p w14:paraId="5EE8F935" w14:textId="77777777" w:rsidR="001B5585" w:rsidRPr="00AA05F6" w:rsidRDefault="001B5585" w:rsidP="00050298">
            <w:pPr>
              <w:ind w:right="-105" w:hanging="1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p>
        </w:tc>
        <w:tc>
          <w:tcPr>
            <w:tcW w:w="1170" w:type="dxa"/>
          </w:tcPr>
          <w:p w14:paraId="2AAD43C4" w14:textId="77777777" w:rsidR="001B5585" w:rsidRPr="00AA05F6" w:rsidRDefault="001B5585" w:rsidP="004D62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6</w:t>
            </w:r>
          </w:p>
        </w:tc>
        <w:tc>
          <w:tcPr>
            <w:tcW w:w="1244" w:type="dxa"/>
          </w:tcPr>
          <w:p w14:paraId="540D840D" w14:textId="77777777" w:rsidR="001B5585" w:rsidRPr="00AA05F6" w:rsidRDefault="001B5585" w:rsidP="004D62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4</w:t>
            </w:r>
          </w:p>
        </w:tc>
        <w:tc>
          <w:tcPr>
            <w:tcW w:w="1636" w:type="dxa"/>
          </w:tcPr>
          <w:p w14:paraId="258FDC5D" w14:textId="77777777" w:rsidR="001B5585" w:rsidRPr="00AA05F6" w:rsidRDefault="001B5585" w:rsidP="004D62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4</w:t>
            </w:r>
          </w:p>
        </w:tc>
        <w:tc>
          <w:tcPr>
            <w:tcW w:w="1350" w:type="dxa"/>
          </w:tcPr>
          <w:p w14:paraId="1B059602" w14:textId="77777777" w:rsidR="001B5585" w:rsidRPr="00AA05F6" w:rsidRDefault="001B5585" w:rsidP="004D62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3</w:t>
            </w:r>
          </w:p>
        </w:tc>
        <w:tc>
          <w:tcPr>
            <w:tcW w:w="1080" w:type="dxa"/>
          </w:tcPr>
          <w:p w14:paraId="4058835F" w14:textId="77777777" w:rsidR="001B5585" w:rsidRPr="00AA05F6" w:rsidRDefault="001B5585" w:rsidP="000502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600,000</w:t>
            </w:r>
          </w:p>
        </w:tc>
        <w:tc>
          <w:tcPr>
            <w:tcW w:w="1530" w:type="dxa"/>
          </w:tcPr>
          <w:p w14:paraId="1EB4B9A4" w14:textId="77777777" w:rsidR="001B5585" w:rsidRPr="00AA05F6" w:rsidRDefault="001B5585" w:rsidP="004D62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w:t>
            </w:r>
          </w:p>
        </w:tc>
      </w:tr>
      <w:tr w:rsidR="001B5585" w:rsidRPr="00AA05F6" w14:paraId="00F18D48" w14:textId="77777777" w:rsidTr="00483546">
        <w:trPr>
          <w:trHeight w:val="530"/>
          <w:jc w:val="center"/>
        </w:trPr>
        <w:tc>
          <w:tcPr>
            <w:cnfStyle w:val="001000000000" w:firstRow="0" w:lastRow="0" w:firstColumn="1" w:lastColumn="0" w:oddVBand="0" w:evenVBand="0" w:oddHBand="0" w:evenHBand="0" w:firstRowFirstColumn="0" w:firstRowLastColumn="0" w:lastRowFirstColumn="0" w:lastRowLastColumn="0"/>
            <w:tcW w:w="445" w:type="dxa"/>
          </w:tcPr>
          <w:p w14:paraId="12EDF09C" w14:textId="77777777" w:rsidR="001B5585" w:rsidRPr="00AA05F6" w:rsidRDefault="001B5585" w:rsidP="004D62F5">
            <w:pPr>
              <w:jc w:val="both"/>
              <w:rPr>
                <w:rFonts w:ascii="Times New Roman" w:hAnsi="Times New Roman" w:cs="Times New Roman"/>
                <w:b w:val="0"/>
                <w:sz w:val="24"/>
                <w:szCs w:val="24"/>
              </w:rPr>
            </w:pPr>
            <w:r w:rsidRPr="00AA05F6">
              <w:rPr>
                <w:rFonts w:ascii="Times New Roman" w:hAnsi="Times New Roman" w:cs="Times New Roman"/>
                <w:b w:val="0"/>
                <w:sz w:val="24"/>
                <w:szCs w:val="24"/>
              </w:rPr>
              <w:t>2.</w:t>
            </w:r>
          </w:p>
        </w:tc>
        <w:tc>
          <w:tcPr>
            <w:tcW w:w="1170" w:type="dxa"/>
          </w:tcPr>
          <w:p w14:paraId="4D344F9C" w14:textId="77777777" w:rsidR="001B5585" w:rsidRPr="00AA05F6" w:rsidRDefault="001B5585" w:rsidP="004D62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Vlorë</w:t>
            </w:r>
            <w:proofErr w:type="spellEnd"/>
          </w:p>
        </w:tc>
        <w:tc>
          <w:tcPr>
            <w:tcW w:w="1530" w:type="dxa"/>
          </w:tcPr>
          <w:p w14:paraId="6ADF03B0" w14:textId="77777777" w:rsidR="001B5585" w:rsidRPr="00AA05F6" w:rsidRDefault="001B5585" w:rsidP="00050298">
            <w:pPr>
              <w:ind w:right="-105" w:hanging="1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p>
        </w:tc>
        <w:tc>
          <w:tcPr>
            <w:tcW w:w="1170" w:type="dxa"/>
          </w:tcPr>
          <w:p w14:paraId="089D65FC" w14:textId="77777777" w:rsidR="001B5585" w:rsidRPr="00AA05F6" w:rsidRDefault="001B5585" w:rsidP="004D62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18</w:t>
            </w:r>
          </w:p>
        </w:tc>
        <w:tc>
          <w:tcPr>
            <w:tcW w:w="1244" w:type="dxa"/>
          </w:tcPr>
          <w:p w14:paraId="195E2F85" w14:textId="77777777" w:rsidR="001B5585" w:rsidRPr="00AA05F6" w:rsidRDefault="001B5585" w:rsidP="004D62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2</w:t>
            </w:r>
          </w:p>
        </w:tc>
        <w:tc>
          <w:tcPr>
            <w:tcW w:w="1636" w:type="dxa"/>
          </w:tcPr>
          <w:p w14:paraId="4D51B2EB" w14:textId="77777777" w:rsidR="001B5585" w:rsidRPr="00AA05F6" w:rsidRDefault="001B5585" w:rsidP="004D62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w:t>
            </w:r>
          </w:p>
        </w:tc>
        <w:tc>
          <w:tcPr>
            <w:tcW w:w="1350" w:type="dxa"/>
          </w:tcPr>
          <w:p w14:paraId="5249C4A6" w14:textId="77777777" w:rsidR="001B5585" w:rsidRPr="00AA05F6" w:rsidRDefault="001B5585" w:rsidP="004D62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w:t>
            </w:r>
          </w:p>
        </w:tc>
        <w:tc>
          <w:tcPr>
            <w:tcW w:w="1080" w:type="dxa"/>
          </w:tcPr>
          <w:p w14:paraId="730A07FE" w14:textId="77777777" w:rsidR="001B5585" w:rsidRPr="00AA05F6" w:rsidRDefault="001B5585" w:rsidP="000502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400,000</w:t>
            </w:r>
          </w:p>
        </w:tc>
        <w:tc>
          <w:tcPr>
            <w:tcW w:w="1530" w:type="dxa"/>
          </w:tcPr>
          <w:p w14:paraId="62E1867E" w14:textId="77777777" w:rsidR="001B5585" w:rsidRPr="00AA05F6" w:rsidRDefault="001B5585" w:rsidP="004D62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B5585" w:rsidRPr="00AA05F6" w14:paraId="16F77B64" w14:textId="77777777" w:rsidTr="00483546">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45" w:type="dxa"/>
          </w:tcPr>
          <w:p w14:paraId="4DC5C026" w14:textId="77777777" w:rsidR="001B5585" w:rsidRPr="00AA05F6" w:rsidRDefault="001B5585" w:rsidP="004D62F5">
            <w:pPr>
              <w:jc w:val="both"/>
              <w:rPr>
                <w:rFonts w:ascii="Times New Roman" w:hAnsi="Times New Roman" w:cs="Times New Roman"/>
                <w:b w:val="0"/>
                <w:sz w:val="24"/>
                <w:szCs w:val="24"/>
              </w:rPr>
            </w:pPr>
            <w:r w:rsidRPr="00AA05F6">
              <w:rPr>
                <w:rFonts w:ascii="Times New Roman" w:hAnsi="Times New Roman" w:cs="Times New Roman"/>
                <w:b w:val="0"/>
                <w:sz w:val="24"/>
                <w:szCs w:val="24"/>
              </w:rPr>
              <w:lastRenderedPageBreak/>
              <w:t>3.</w:t>
            </w:r>
          </w:p>
        </w:tc>
        <w:tc>
          <w:tcPr>
            <w:tcW w:w="1170" w:type="dxa"/>
          </w:tcPr>
          <w:p w14:paraId="3669461A"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Sarandë</w:t>
            </w:r>
            <w:proofErr w:type="spellEnd"/>
          </w:p>
        </w:tc>
        <w:tc>
          <w:tcPr>
            <w:tcW w:w="1530" w:type="dxa"/>
          </w:tcPr>
          <w:p w14:paraId="7FB31FA5" w14:textId="77777777" w:rsidR="001B5585" w:rsidRPr="00AA05F6" w:rsidRDefault="001B5585" w:rsidP="00050298">
            <w:pPr>
              <w:ind w:right="-105"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p>
        </w:tc>
        <w:tc>
          <w:tcPr>
            <w:tcW w:w="1170" w:type="dxa"/>
          </w:tcPr>
          <w:p w14:paraId="15D1F2BB"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12</w:t>
            </w:r>
          </w:p>
        </w:tc>
        <w:tc>
          <w:tcPr>
            <w:tcW w:w="1244" w:type="dxa"/>
          </w:tcPr>
          <w:p w14:paraId="3259B817"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12</w:t>
            </w:r>
          </w:p>
        </w:tc>
        <w:tc>
          <w:tcPr>
            <w:tcW w:w="1636" w:type="dxa"/>
          </w:tcPr>
          <w:p w14:paraId="36F82120"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11</w:t>
            </w:r>
          </w:p>
        </w:tc>
        <w:tc>
          <w:tcPr>
            <w:tcW w:w="1350" w:type="dxa"/>
          </w:tcPr>
          <w:p w14:paraId="681B8923"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w:t>
            </w:r>
          </w:p>
        </w:tc>
        <w:tc>
          <w:tcPr>
            <w:tcW w:w="1080" w:type="dxa"/>
          </w:tcPr>
          <w:p w14:paraId="0368EC9E" w14:textId="77777777" w:rsidR="001B5585" w:rsidRPr="00AA05F6" w:rsidRDefault="001B5585" w:rsidP="000502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400,000</w:t>
            </w:r>
          </w:p>
        </w:tc>
        <w:tc>
          <w:tcPr>
            <w:tcW w:w="1530" w:type="dxa"/>
          </w:tcPr>
          <w:p w14:paraId="6B4A2843" w14:textId="77777777" w:rsidR="001B5585" w:rsidRPr="00AA05F6" w:rsidRDefault="001B5585" w:rsidP="004D62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9</w:t>
            </w:r>
          </w:p>
        </w:tc>
      </w:tr>
      <w:tr w:rsidR="001B5585" w:rsidRPr="00AA05F6" w14:paraId="136C8B33" w14:textId="77777777" w:rsidTr="00483546">
        <w:trPr>
          <w:jc w:val="center"/>
        </w:trPr>
        <w:tc>
          <w:tcPr>
            <w:cnfStyle w:val="001000000000" w:firstRow="0" w:lastRow="0" w:firstColumn="1" w:lastColumn="0" w:oddVBand="0" w:evenVBand="0" w:oddHBand="0" w:evenHBand="0" w:firstRowFirstColumn="0" w:firstRowLastColumn="0" w:lastRowFirstColumn="0" w:lastRowLastColumn="0"/>
            <w:tcW w:w="445" w:type="dxa"/>
          </w:tcPr>
          <w:p w14:paraId="2F457848" w14:textId="77777777" w:rsidR="001B5585" w:rsidRPr="00AA05F6" w:rsidRDefault="001B5585" w:rsidP="004D62F5">
            <w:pPr>
              <w:jc w:val="both"/>
              <w:rPr>
                <w:rFonts w:ascii="Times New Roman" w:hAnsi="Times New Roman" w:cs="Times New Roman"/>
                <w:b w:val="0"/>
                <w:sz w:val="24"/>
                <w:szCs w:val="24"/>
              </w:rPr>
            </w:pPr>
            <w:r w:rsidRPr="00AA05F6">
              <w:rPr>
                <w:rFonts w:ascii="Times New Roman" w:hAnsi="Times New Roman" w:cs="Times New Roman"/>
                <w:b w:val="0"/>
                <w:sz w:val="24"/>
                <w:szCs w:val="24"/>
              </w:rPr>
              <w:t>4.</w:t>
            </w:r>
          </w:p>
        </w:tc>
        <w:tc>
          <w:tcPr>
            <w:tcW w:w="1170" w:type="dxa"/>
          </w:tcPr>
          <w:p w14:paraId="17242A8A" w14:textId="77777777" w:rsidR="001B5585" w:rsidRPr="00AA05F6" w:rsidRDefault="001B5585" w:rsidP="004D62F5">
            <w:pPr>
              <w:ind w:right="-10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Pogradec</w:t>
            </w:r>
            <w:proofErr w:type="spellEnd"/>
          </w:p>
        </w:tc>
        <w:tc>
          <w:tcPr>
            <w:tcW w:w="1530" w:type="dxa"/>
          </w:tcPr>
          <w:p w14:paraId="6180B571" w14:textId="77777777" w:rsidR="001B5585" w:rsidRPr="00AA05F6" w:rsidRDefault="001B5585" w:rsidP="00050298">
            <w:pPr>
              <w:ind w:right="-105"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p>
        </w:tc>
        <w:tc>
          <w:tcPr>
            <w:tcW w:w="1170" w:type="dxa"/>
          </w:tcPr>
          <w:p w14:paraId="21BD8A91"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8</w:t>
            </w:r>
          </w:p>
        </w:tc>
        <w:tc>
          <w:tcPr>
            <w:tcW w:w="1244" w:type="dxa"/>
          </w:tcPr>
          <w:p w14:paraId="7F79A055"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8</w:t>
            </w:r>
          </w:p>
        </w:tc>
        <w:tc>
          <w:tcPr>
            <w:tcW w:w="1636" w:type="dxa"/>
          </w:tcPr>
          <w:p w14:paraId="7808DDE7"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7</w:t>
            </w:r>
          </w:p>
        </w:tc>
        <w:tc>
          <w:tcPr>
            <w:tcW w:w="1350" w:type="dxa"/>
          </w:tcPr>
          <w:p w14:paraId="0735DF08"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w:t>
            </w:r>
          </w:p>
        </w:tc>
        <w:tc>
          <w:tcPr>
            <w:tcW w:w="1080" w:type="dxa"/>
          </w:tcPr>
          <w:p w14:paraId="38B9EFFA" w14:textId="77777777" w:rsidR="001B5585" w:rsidRPr="00AA05F6" w:rsidRDefault="001B5585" w:rsidP="000502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200,000</w:t>
            </w:r>
          </w:p>
        </w:tc>
        <w:tc>
          <w:tcPr>
            <w:tcW w:w="1530" w:type="dxa"/>
          </w:tcPr>
          <w:p w14:paraId="50381AE4" w14:textId="77777777" w:rsidR="001B5585" w:rsidRPr="00AA05F6" w:rsidRDefault="001B5585" w:rsidP="004D62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6</w:t>
            </w:r>
          </w:p>
        </w:tc>
      </w:tr>
      <w:tr w:rsidR="001B5585" w:rsidRPr="00AA05F6" w14:paraId="70446B86" w14:textId="77777777" w:rsidTr="004835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5" w:type="dxa"/>
          </w:tcPr>
          <w:p w14:paraId="4624EC5C" w14:textId="77777777" w:rsidR="001B5585" w:rsidRPr="00AA05F6" w:rsidRDefault="001B5585" w:rsidP="004D62F5">
            <w:pPr>
              <w:jc w:val="both"/>
              <w:rPr>
                <w:rFonts w:ascii="Times New Roman" w:hAnsi="Times New Roman" w:cs="Times New Roman"/>
                <w:b w:val="0"/>
                <w:sz w:val="24"/>
                <w:szCs w:val="24"/>
              </w:rPr>
            </w:pPr>
            <w:r w:rsidRPr="00AA05F6">
              <w:rPr>
                <w:rFonts w:ascii="Times New Roman" w:hAnsi="Times New Roman" w:cs="Times New Roman"/>
                <w:b w:val="0"/>
                <w:sz w:val="24"/>
                <w:szCs w:val="24"/>
              </w:rPr>
              <w:t>5.</w:t>
            </w:r>
          </w:p>
        </w:tc>
        <w:tc>
          <w:tcPr>
            <w:tcW w:w="1170" w:type="dxa"/>
          </w:tcPr>
          <w:p w14:paraId="118C4E2E"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Lezhë</w:t>
            </w:r>
            <w:proofErr w:type="spellEnd"/>
          </w:p>
        </w:tc>
        <w:tc>
          <w:tcPr>
            <w:tcW w:w="1530" w:type="dxa"/>
          </w:tcPr>
          <w:p w14:paraId="4E9FFC7F" w14:textId="77777777" w:rsidR="001B5585" w:rsidRPr="00AA05F6" w:rsidRDefault="001B5585" w:rsidP="00050298">
            <w:pPr>
              <w:ind w:right="-105"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p>
        </w:tc>
        <w:tc>
          <w:tcPr>
            <w:tcW w:w="1170" w:type="dxa"/>
          </w:tcPr>
          <w:p w14:paraId="6AA68068"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7</w:t>
            </w:r>
          </w:p>
        </w:tc>
        <w:tc>
          <w:tcPr>
            <w:tcW w:w="1244" w:type="dxa"/>
          </w:tcPr>
          <w:p w14:paraId="109901AE"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7</w:t>
            </w:r>
          </w:p>
        </w:tc>
        <w:tc>
          <w:tcPr>
            <w:tcW w:w="1636" w:type="dxa"/>
          </w:tcPr>
          <w:p w14:paraId="58E23944"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5</w:t>
            </w:r>
          </w:p>
        </w:tc>
        <w:tc>
          <w:tcPr>
            <w:tcW w:w="1350" w:type="dxa"/>
          </w:tcPr>
          <w:p w14:paraId="79BBC35C"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w:t>
            </w:r>
          </w:p>
        </w:tc>
        <w:tc>
          <w:tcPr>
            <w:tcW w:w="1080" w:type="dxa"/>
          </w:tcPr>
          <w:p w14:paraId="3342A293" w14:textId="77777777" w:rsidR="001B5585" w:rsidRPr="00AA05F6" w:rsidRDefault="001B5585" w:rsidP="000502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200,000</w:t>
            </w:r>
          </w:p>
        </w:tc>
        <w:tc>
          <w:tcPr>
            <w:tcW w:w="1530" w:type="dxa"/>
          </w:tcPr>
          <w:p w14:paraId="1E63A883" w14:textId="77777777" w:rsidR="001B5585" w:rsidRPr="00AA05F6" w:rsidRDefault="001B5585" w:rsidP="004D62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4</w:t>
            </w:r>
          </w:p>
        </w:tc>
      </w:tr>
      <w:tr w:rsidR="001B5585" w:rsidRPr="00AA05F6" w14:paraId="2B36B438" w14:textId="77777777" w:rsidTr="00483546">
        <w:trPr>
          <w:jc w:val="center"/>
        </w:trPr>
        <w:tc>
          <w:tcPr>
            <w:cnfStyle w:val="001000000000" w:firstRow="0" w:lastRow="0" w:firstColumn="1" w:lastColumn="0" w:oddVBand="0" w:evenVBand="0" w:oddHBand="0" w:evenHBand="0" w:firstRowFirstColumn="0" w:firstRowLastColumn="0" w:lastRowFirstColumn="0" w:lastRowLastColumn="0"/>
            <w:tcW w:w="445" w:type="dxa"/>
          </w:tcPr>
          <w:p w14:paraId="0BDDEDE4" w14:textId="77777777" w:rsidR="001B5585" w:rsidRPr="00AA05F6" w:rsidRDefault="001B5585" w:rsidP="004D62F5">
            <w:pPr>
              <w:jc w:val="both"/>
              <w:rPr>
                <w:rFonts w:ascii="Times New Roman" w:hAnsi="Times New Roman" w:cs="Times New Roman"/>
                <w:b w:val="0"/>
                <w:sz w:val="24"/>
                <w:szCs w:val="24"/>
              </w:rPr>
            </w:pPr>
            <w:r w:rsidRPr="00AA05F6">
              <w:rPr>
                <w:rFonts w:ascii="Times New Roman" w:hAnsi="Times New Roman" w:cs="Times New Roman"/>
                <w:b w:val="0"/>
                <w:sz w:val="24"/>
                <w:szCs w:val="24"/>
              </w:rPr>
              <w:t>6.</w:t>
            </w:r>
          </w:p>
        </w:tc>
        <w:tc>
          <w:tcPr>
            <w:tcW w:w="1170" w:type="dxa"/>
          </w:tcPr>
          <w:p w14:paraId="5BFC0131"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Shkodër</w:t>
            </w:r>
            <w:proofErr w:type="spellEnd"/>
          </w:p>
        </w:tc>
        <w:tc>
          <w:tcPr>
            <w:tcW w:w="1530" w:type="dxa"/>
          </w:tcPr>
          <w:p w14:paraId="6DC6ABEF" w14:textId="77777777" w:rsidR="001B5585" w:rsidRPr="00AA05F6" w:rsidRDefault="001B5585" w:rsidP="00050298">
            <w:pPr>
              <w:ind w:right="-105"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p>
        </w:tc>
        <w:tc>
          <w:tcPr>
            <w:tcW w:w="1170" w:type="dxa"/>
          </w:tcPr>
          <w:p w14:paraId="79BEE8AE"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3</w:t>
            </w:r>
          </w:p>
        </w:tc>
        <w:tc>
          <w:tcPr>
            <w:tcW w:w="1244" w:type="dxa"/>
          </w:tcPr>
          <w:p w14:paraId="2BF15AF7"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3</w:t>
            </w:r>
          </w:p>
        </w:tc>
        <w:tc>
          <w:tcPr>
            <w:tcW w:w="1636" w:type="dxa"/>
          </w:tcPr>
          <w:p w14:paraId="653B8407"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3</w:t>
            </w:r>
          </w:p>
        </w:tc>
        <w:tc>
          <w:tcPr>
            <w:tcW w:w="1350" w:type="dxa"/>
          </w:tcPr>
          <w:p w14:paraId="3744F9A1"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6C295D58" w14:textId="77777777" w:rsidR="001B5585" w:rsidRPr="00AA05F6" w:rsidRDefault="001B5585" w:rsidP="004D62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30" w:type="dxa"/>
          </w:tcPr>
          <w:p w14:paraId="09EEDA3B" w14:textId="77777777" w:rsidR="001B5585" w:rsidRPr="00AA05F6" w:rsidRDefault="001B5585" w:rsidP="004D62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3</w:t>
            </w:r>
          </w:p>
        </w:tc>
      </w:tr>
      <w:tr w:rsidR="001B5585" w:rsidRPr="00AA05F6" w14:paraId="3AD1B381" w14:textId="77777777" w:rsidTr="004835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5" w:type="dxa"/>
          </w:tcPr>
          <w:p w14:paraId="6CAC9751" w14:textId="77777777" w:rsidR="001B5585" w:rsidRPr="00AA05F6" w:rsidRDefault="001B5585" w:rsidP="004D62F5">
            <w:pPr>
              <w:jc w:val="both"/>
              <w:rPr>
                <w:rFonts w:ascii="Times New Roman" w:hAnsi="Times New Roman" w:cs="Times New Roman"/>
                <w:b w:val="0"/>
                <w:sz w:val="24"/>
                <w:szCs w:val="24"/>
              </w:rPr>
            </w:pPr>
            <w:r w:rsidRPr="00AA05F6">
              <w:rPr>
                <w:rFonts w:ascii="Times New Roman" w:hAnsi="Times New Roman" w:cs="Times New Roman"/>
                <w:b w:val="0"/>
                <w:sz w:val="24"/>
                <w:szCs w:val="24"/>
              </w:rPr>
              <w:t>7.</w:t>
            </w:r>
          </w:p>
        </w:tc>
        <w:tc>
          <w:tcPr>
            <w:tcW w:w="1170" w:type="dxa"/>
          </w:tcPr>
          <w:p w14:paraId="3435E980"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Fier</w:t>
            </w:r>
            <w:proofErr w:type="spellEnd"/>
          </w:p>
        </w:tc>
        <w:tc>
          <w:tcPr>
            <w:tcW w:w="1530" w:type="dxa"/>
          </w:tcPr>
          <w:p w14:paraId="134B9CB5" w14:textId="77777777" w:rsidR="001B5585" w:rsidRPr="00AA05F6" w:rsidRDefault="001B5585" w:rsidP="00050298">
            <w:pPr>
              <w:ind w:right="-105"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p>
        </w:tc>
        <w:tc>
          <w:tcPr>
            <w:tcW w:w="1170" w:type="dxa"/>
          </w:tcPr>
          <w:p w14:paraId="56C790FD"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2</w:t>
            </w:r>
          </w:p>
        </w:tc>
        <w:tc>
          <w:tcPr>
            <w:tcW w:w="1244" w:type="dxa"/>
          </w:tcPr>
          <w:p w14:paraId="41120D75"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2</w:t>
            </w:r>
          </w:p>
        </w:tc>
        <w:tc>
          <w:tcPr>
            <w:tcW w:w="1636" w:type="dxa"/>
          </w:tcPr>
          <w:p w14:paraId="6C9B0948"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2</w:t>
            </w:r>
          </w:p>
        </w:tc>
        <w:tc>
          <w:tcPr>
            <w:tcW w:w="1350" w:type="dxa"/>
          </w:tcPr>
          <w:p w14:paraId="12C00FD0"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6D2B4D64" w14:textId="77777777" w:rsidR="001B5585" w:rsidRPr="00AA05F6" w:rsidRDefault="001B5585" w:rsidP="004D62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30" w:type="dxa"/>
          </w:tcPr>
          <w:p w14:paraId="3144E353" w14:textId="77777777" w:rsidR="001B5585" w:rsidRPr="00AA05F6" w:rsidRDefault="001B5585" w:rsidP="004D62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w:t>
            </w:r>
          </w:p>
        </w:tc>
      </w:tr>
      <w:tr w:rsidR="001B5585" w:rsidRPr="00AA05F6" w14:paraId="10BAA816" w14:textId="77777777" w:rsidTr="00483546">
        <w:trPr>
          <w:jc w:val="center"/>
        </w:trPr>
        <w:tc>
          <w:tcPr>
            <w:cnfStyle w:val="001000000000" w:firstRow="0" w:lastRow="0" w:firstColumn="1" w:lastColumn="0" w:oddVBand="0" w:evenVBand="0" w:oddHBand="0" w:evenHBand="0" w:firstRowFirstColumn="0" w:firstRowLastColumn="0" w:lastRowFirstColumn="0" w:lastRowLastColumn="0"/>
            <w:tcW w:w="445" w:type="dxa"/>
          </w:tcPr>
          <w:p w14:paraId="19E0393A" w14:textId="77777777" w:rsidR="001B5585" w:rsidRPr="00AA05F6" w:rsidRDefault="001B5585" w:rsidP="004D62F5">
            <w:pPr>
              <w:jc w:val="both"/>
              <w:rPr>
                <w:rFonts w:ascii="Times New Roman" w:hAnsi="Times New Roman" w:cs="Times New Roman"/>
                <w:b w:val="0"/>
                <w:sz w:val="24"/>
                <w:szCs w:val="24"/>
              </w:rPr>
            </w:pPr>
            <w:r w:rsidRPr="00AA05F6">
              <w:rPr>
                <w:rFonts w:ascii="Times New Roman" w:hAnsi="Times New Roman" w:cs="Times New Roman"/>
                <w:b w:val="0"/>
                <w:sz w:val="24"/>
                <w:szCs w:val="24"/>
              </w:rPr>
              <w:t>8.</w:t>
            </w:r>
          </w:p>
        </w:tc>
        <w:tc>
          <w:tcPr>
            <w:tcW w:w="1170" w:type="dxa"/>
          </w:tcPr>
          <w:p w14:paraId="4A0025FC" w14:textId="77777777" w:rsidR="001B5585" w:rsidRPr="00AA05F6" w:rsidRDefault="001B5585" w:rsidP="004D62F5">
            <w:pPr>
              <w:ind w:right="-105"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Rrogozhinë</w:t>
            </w:r>
            <w:proofErr w:type="spellEnd"/>
          </w:p>
        </w:tc>
        <w:tc>
          <w:tcPr>
            <w:tcW w:w="1530" w:type="dxa"/>
          </w:tcPr>
          <w:p w14:paraId="02BE0C11" w14:textId="77777777" w:rsidR="001B5585" w:rsidRPr="00AA05F6" w:rsidRDefault="001B5585" w:rsidP="00050298">
            <w:pPr>
              <w:ind w:right="-105"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p>
        </w:tc>
        <w:tc>
          <w:tcPr>
            <w:tcW w:w="1170" w:type="dxa"/>
          </w:tcPr>
          <w:p w14:paraId="4FE1A1A5"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3</w:t>
            </w:r>
          </w:p>
        </w:tc>
        <w:tc>
          <w:tcPr>
            <w:tcW w:w="1244" w:type="dxa"/>
          </w:tcPr>
          <w:p w14:paraId="1E031D00"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3</w:t>
            </w:r>
          </w:p>
        </w:tc>
        <w:tc>
          <w:tcPr>
            <w:tcW w:w="1636" w:type="dxa"/>
          </w:tcPr>
          <w:p w14:paraId="787C3C3F"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51204661"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5E38DD10" w14:textId="77777777" w:rsidR="001B5585" w:rsidRPr="00AA05F6" w:rsidRDefault="001B5585" w:rsidP="004D62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30" w:type="dxa"/>
          </w:tcPr>
          <w:p w14:paraId="4685A93F" w14:textId="77777777" w:rsidR="001B5585" w:rsidRPr="00AA05F6" w:rsidRDefault="001B5585" w:rsidP="004D62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B5585" w:rsidRPr="00AA05F6" w14:paraId="788A4947" w14:textId="77777777" w:rsidTr="004835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5" w:type="dxa"/>
          </w:tcPr>
          <w:p w14:paraId="63CF116E" w14:textId="77777777" w:rsidR="001B5585" w:rsidRPr="00AA05F6" w:rsidRDefault="001B5585" w:rsidP="004D62F5">
            <w:pPr>
              <w:jc w:val="both"/>
              <w:rPr>
                <w:rFonts w:ascii="Times New Roman" w:hAnsi="Times New Roman" w:cs="Times New Roman"/>
                <w:b w:val="0"/>
                <w:sz w:val="24"/>
                <w:szCs w:val="24"/>
              </w:rPr>
            </w:pPr>
            <w:r w:rsidRPr="00AA05F6">
              <w:rPr>
                <w:rFonts w:ascii="Times New Roman" w:hAnsi="Times New Roman" w:cs="Times New Roman"/>
                <w:b w:val="0"/>
                <w:sz w:val="24"/>
                <w:szCs w:val="24"/>
              </w:rPr>
              <w:t>9.</w:t>
            </w:r>
          </w:p>
        </w:tc>
        <w:tc>
          <w:tcPr>
            <w:tcW w:w="1170" w:type="dxa"/>
          </w:tcPr>
          <w:p w14:paraId="19DCA711"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Kavajë</w:t>
            </w:r>
            <w:proofErr w:type="spellEnd"/>
          </w:p>
        </w:tc>
        <w:tc>
          <w:tcPr>
            <w:tcW w:w="1530" w:type="dxa"/>
          </w:tcPr>
          <w:p w14:paraId="4102058D" w14:textId="77777777" w:rsidR="001B5585" w:rsidRPr="00AA05F6" w:rsidRDefault="001B5585" w:rsidP="00050298">
            <w:pPr>
              <w:ind w:right="-105"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p>
        </w:tc>
        <w:tc>
          <w:tcPr>
            <w:tcW w:w="1170" w:type="dxa"/>
          </w:tcPr>
          <w:p w14:paraId="059BCBEA"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4</w:t>
            </w:r>
          </w:p>
        </w:tc>
        <w:tc>
          <w:tcPr>
            <w:tcW w:w="1244" w:type="dxa"/>
          </w:tcPr>
          <w:p w14:paraId="44EA93BE"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4</w:t>
            </w:r>
          </w:p>
        </w:tc>
        <w:tc>
          <w:tcPr>
            <w:tcW w:w="1636" w:type="dxa"/>
          </w:tcPr>
          <w:p w14:paraId="7632C1A7"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2</w:t>
            </w:r>
          </w:p>
        </w:tc>
        <w:tc>
          <w:tcPr>
            <w:tcW w:w="1350" w:type="dxa"/>
          </w:tcPr>
          <w:p w14:paraId="143C1783"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2</w:t>
            </w:r>
          </w:p>
        </w:tc>
        <w:tc>
          <w:tcPr>
            <w:tcW w:w="1080" w:type="dxa"/>
          </w:tcPr>
          <w:p w14:paraId="605EA92C" w14:textId="77777777" w:rsidR="001B5585" w:rsidRPr="00AA05F6" w:rsidRDefault="001B5585" w:rsidP="000502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400,000</w:t>
            </w:r>
          </w:p>
        </w:tc>
        <w:tc>
          <w:tcPr>
            <w:tcW w:w="1530" w:type="dxa"/>
          </w:tcPr>
          <w:p w14:paraId="2A8CD9BF" w14:textId="77777777" w:rsidR="001B5585" w:rsidRPr="00AA05F6" w:rsidRDefault="001B5585" w:rsidP="004D62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B5585" w:rsidRPr="00AA05F6" w14:paraId="1C2A72E8" w14:textId="77777777" w:rsidTr="00483546">
        <w:trPr>
          <w:jc w:val="center"/>
        </w:trPr>
        <w:tc>
          <w:tcPr>
            <w:cnfStyle w:val="001000000000" w:firstRow="0" w:lastRow="0" w:firstColumn="1" w:lastColumn="0" w:oddVBand="0" w:evenVBand="0" w:oddHBand="0" w:evenHBand="0" w:firstRowFirstColumn="0" w:firstRowLastColumn="0" w:lastRowFirstColumn="0" w:lastRowLastColumn="0"/>
            <w:tcW w:w="445" w:type="dxa"/>
          </w:tcPr>
          <w:p w14:paraId="6C2A2146" w14:textId="77777777" w:rsidR="001B5585" w:rsidRPr="00AA05F6" w:rsidRDefault="001B5585" w:rsidP="004D62F5">
            <w:pPr>
              <w:ind w:hanging="120"/>
              <w:jc w:val="both"/>
              <w:rPr>
                <w:rFonts w:ascii="Times New Roman" w:hAnsi="Times New Roman" w:cs="Times New Roman"/>
                <w:b w:val="0"/>
                <w:sz w:val="24"/>
                <w:szCs w:val="24"/>
              </w:rPr>
            </w:pPr>
            <w:r w:rsidRPr="00AA05F6">
              <w:rPr>
                <w:rFonts w:ascii="Times New Roman" w:hAnsi="Times New Roman" w:cs="Times New Roman"/>
                <w:b w:val="0"/>
                <w:sz w:val="24"/>
                <w:szCs w:val="24"/>
              </w:rPr>
              <w:t>10.</w:t>
            </w:r>
          </w:p>
        </w:tc>
        <w:tc>
          <w:tcPr>
            <w:tcW w:w="1170" w:type="dxa"/>
          </w:tcPr>
          <w:p w14:paraId="274B7DA2"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Durrës</w:t>
            </w:r>
            <w:proofErr w:type="spellEnd"/>
            <w:r w:rsidRPr="00AA05F6">
              <w:rPr>
                <w:rFonts w:ascii="Times New Roman" w:hAnsi="Times New Roman" w:cs="Times New Roman"/>
                <w:sz w:val="24"/>
                <w:szCs w:val="24"/>
              </w:rPr>
              <w:t xml:space="preserve"> </w:t>
            </w:r>
          </w:p>
        </w:tc>
        <w:tc>
          <w:tcPr>
            <w:tcW w:w="1530" w:type="dxa"/>
          </w:tcPr>
          <w:p w14:paraId="161F656E" w14:textId="77777777" w:rsidR="001B5585" w:rsidRPr="00AA05F6" w:rsidRDefault="001B5585" w:rsidP="00050298">
            <w:pPr>
              <w:ind w:right="-105"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Stacion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w:t>
            </w:r>
            <w:proofErr w:type="spellEnd"/>
          </w:p>
        </w:tc>
        <w:tc>
          <w:tcPr>
            <w:tcW w:w="1170" w:type="dxa"/>
          </w:tcPr>
          <w:p w14:paraId="4D82DB91"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5</w:t>
            </w:r>
          </w:p>
        </w:tc>
        <w:tc>
          <w:tcPr>
            <w:tcW w:w="1244" w:type="dxa"/>
          </w:tcPr>
          <w:p w14:paraId="302E22C4"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5</w:t>
            </w:r>
          </w:p>
        </w:tc>
        <w:tc>
          <w:tcPr>
            <w:tcW w:w="1636" w:type="dxa"/>
          </w:tcPr>
          <w:p w14:paraId="74F891EA"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4</w:t>
            </w:r>
          </w:p>
        </w:tc>
        <w:tc>
          <w:tcPr>
            <w:tcW w:w="1350" w:type="dxa"/>
          </w:tcPr>
          <w:p w14:paraId="7F02C09B" w14:textId="77777777" w:rsidR="001B5585" w:rsidRPr="00AA05F6" w:rsidRDefault="001B5585" w:rsidP="004D62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2</w:t>
            </w:r>
          </w:p>
        </w:tc>
        <w:tc>
          <w:tcPr>
            <w:tcW w:w="1080" w:type="dxa"/>
          </w:tcPr>
          <w:p w14:paraId="27A3EB3A" w14:textId="77777777" w:rsidR="001B5585" w:rsidRPr="00AA05F6" w:rsidRDefault="001B5585" w:rsidP="000502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400,000</w:t>
            </w:r>
          </w:p>
        </w:tc>
        <w:tc>
          <w:tcPr>
            <w:tcW w:w="1530" w:type="dxa"/>
          </w:tcPr>
          <w:p w14:paraId="5683DFB8" w14:textId="77777777" w:rsidR="001B5585" w:rsidRPr="00AA05F6" w:rsidRDefault="001B5585" w:rsidP="004D62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w:t>
            </w:r>
          </w:p>
        </w:tc>
      </w:tr>
      <w:tr w:rsidR="001B5585" w:rsidRPr="00AA05F6" w14:paraId="0F6842CB" w14:textId="77777777" w:rsidTr="00483546">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3145" w:type="dxa"/>
            <w:gridSpan w:val="3"/>
          </w:tcPr>
          <w:p w14:paraId="2386F8B0" w14:textId="77777777" w:rsidR="001B5585" w:rsidRPr="00AA05F6" w:rsidRDefault="001B5585" w:rsidP="004D62F5">
            <w:pPr>
              <w:jc w:val="center"/>
              <w:rPr>
                <w:rFonts w:ascii="Times New Roman" w:hAnsi="Times New Roman" w:cs="Times New Roman"/>
                <w:sz w:val="24"/>
                <w:szCs w:val="24"/>
              </w:rPr>
            </w:pPr>
            <w:r w:rsidRPr="00AA05F6">
              <w:rPr>
                <w:rFonts w:ascii="Times New Roman" w:hAnsi="Times New Roman" w:cs="Times New Roman"/>
                <w:sz w:val="24"/>
                <w:szCs w:val="24"/>
              </w:rPr>
              <w:t>TOTALI</w:t>
            </w:r>
          </w:p>
        </w:tc>
        <w:tc>
          <w:tcPr>
            <w:tcW w:w="1170" w:type="dxa"/>
          </w:tcPr>
          <w:p w14:paraId="0BFF3994"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A05F6">
              <w:rPr>
                <w:rFonts w:ascii="Times New Roman" w:hAnsi="Times New Roman" w:cs="Times New Roman"/>
                <w:b/>
                <w:sz w:val="24"/>
                <w:szCs w:val="24"/>
              </w:rPr>
              <w:t>68</w:t>
            </w:r>
          </w:p>
        </w:tc>
        <w:tc>
          <w:tcPr>
            <w:tcW w:w="1244" w:type="dxa"/>
          </w:tcPr>
          <w:p w14:paraId="59509ABC"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A05F6">
              <w:rPr>
                <w:rFonts w:ascii="Times New Roman" w:hAnsi="Times New Roman" w:cs="Times New Roman"/>
                <w:b/>
                <w:sz w:val="24"/>
                <w:szCs w:val="24"/>
              </w:rPr>
              <w:t>50</w:t>
            </w:r>
          </w:p>
        </w:tc>
        <w:tc>
          <w:tcPr>
            <w:tcW w:w="1636" w:type="dxa"/>
          </w:tcPr>
          <w:p w14:paraId="044D1271"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A05F6">
              <w:rPr>
                <w:rFonts w:ascii="Times New Roman" w:hAnsi="Times New Roman" w:cs="Times New Roman"/>
                <w:b/>
                <w:sz w:val="24"/>
                <w:szCs w:val="24"/>
              </w:rPr>
              <w:t>40</w:t>
            </w:r>
          </w:p>
        </w:tc>
        <w:tc>
          <w:tcPr>
            <w:tcW w:w="1350" w:type="dxa"/>
          </w:tcPr>
          <w:p w14:paraId="1BC91AFF" w14:textId="77777777" w:rsidR="001B5585" w:rsidRPr="00AA05F6" w:rsidRDefault="001B5585" w:rsidP="004D62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A05F6">
              <w:rPr>
                <w:rFonts w:ascii="Times New Roman" w:hAnsi="Times New Roman" w:cs="Times New Roman"/>
                <w:b/>
                <w:sz w:val="24"/>
                <w:szCs w:val="24"/>
              </w:rPr>
              <w:t>13</w:t>
            </w:r>
          </w:p>
        </w:tc>
        <w:tc>
          <w:tcPr>
            <w:tcW w:w="1080" w:type="dxa"/>
          </w:tcPr>
          <w:p w14:paraId="0D1D66FB" w14:textId="77777777" w:rsidR="001B5585" w:rsidRPr="00AA05F6" w:rsidRDefault="001B5585" w:rsidP="00050298">
            <w:pPr>
              <w:ind w:right="-105" w:hanging="1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83546">
              <w:rPr>
                <w:rFonts w:ascii="Times New Roman" w:hAnsi="Times New Roman" w:cs="Times New Roman"/>
                <w:b/>
                <w:szCs w:val="24"/>
              </w:rPr>
              <w:t>2, 600, 000</w:t>
            </w:r>
          </w:p>
        </w:tc>
        <w:tc>
          <w:tcPr>
            <w:tcW w:w="1530" w:type="dxa"/>
          </w:tcPr>
          <w:p w14:paraId="3C046375" w14:textId="77777777" w:rsidR="001B5585" w:rsidRPr="00AA05F6" w:rsidRDefault="001B5585" w:rsidP="004D62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A05F6">
              <w:rPr>
                <w:rFonts w:ascii="Times New Roman" w:hAnsi="Times New Roman" w:cs="Times New Roman"/>
                <w:b/>
                <w:sz w:val="24"/>
                <w:szCs w:val="24"/>
              </w:rPr>
              <w:t>27</w:t>
            </w:r>
          </w:p>
        </w:tc>
      </w:tr>
    </w:tbl>
    <w:p w14:paraId="2DD71D92" w14:textId="77777777" w:rsidR="001B5585" w:rsidRDefault="001B5585" w:rsidP="00EA7BBF">
      <w:pPr>
        <w:pStyle w:val="yiv4683687938msonormal"/>
        <w:shd w:val="clear" w:color="auto" w:fill="FFFFFF"/>
        <w:spacing w:before="0" w:beforeAutospacing="0" w:after="0" w:afterAutospacing="0" w:line="360" w:lineRule="auto"/>
        <w:jc w:val="both"/>
        <w:rPr>
          <w:rFonts w:eastAsiaTheme="minorHAnsi"/>
          <w:i/>
        </w:rPr>
      </w:pPr>
      <w:r w:rsidRPr="00AA05F6">
        <w:rPr>
          <w:rFonts w:eastAsiaTheme="minorHAnsi"/>
          <w:i/>
        </w:rPr>
        <w:t>Përmbledhja e kontrolleve të stacioneve të plazhit për 2021</w:t>
      </w:r>
    </w:p>
    <w:p w14:paraId="309629E1" w14:textId="77777777" w:rsidR="00622E7D" w:rsidRPr="00AA05F6" w:rsidRDefault="00622E7D" w:rsidP="00EA7BBF">
      <w:pPr>
        <w:pStyle w:val="yiv4683687938msonormal"/>
        <w:shd w:val="clear" w:color="auto" w:fill="FFFFFF"/>
        <w:spacing w:before="0" w:beforeAutospacing="0" w:after="0" w:afterAutospacing="0" w:line="360" w:lineRule="auto"/>
        <w:jc w:val="both"/>
        <w:rPr>
          <w:rFonts w:eastAsiaTheme="minorHAnsi"/>
          <w:i/>
        </w:rPr>
      </w:pPr>
    </w:p>
    <w:p w14:paraId="0BD16D4A" w14:textId="77777777" w:rsidR="001B5585" w:rsidRPr="00BE0898" w:rsidRDefault="001B5585" w:rsidP="000105BD">
      <w:pPr>
        <w:pStyle w:val="yiv4683687938msonormal"/>
        <w:numPr>
          <w:ilvl w:val="0"/>
          <w:numId w:val="17"/>
        </w:numPr>
        <w:shd w:val="clear" w:color="auto" w:fill="FFFFFF"/>
        <w:spacing w:before="0" w:beforeAutospacing="0" w:after="0" w:afterAutospacing="0" w:line="360" w:lineRule="auto"/>
        <w:jc w:val="both"/>
        <w:rPr>
          <w:rFonts w:eastAsiaTheme="minorHAnsi"/>
          <w:b/>
        </w:rPr>
      </w:pPr>
      <w:r w:rsidRPr="00BE0898">
        <w:rPr>
          <w:rFonts w:eastAsiaTheme="minorHAnsi"/>
          <w:b/>
        </w:rPr>
        <w:t>Verifikimi i dorëzimit të dokumentacionit sht</w:t>
      </w:r>
      <w:r w:rsidR="009A5A3A" w:rsidRPr="00BE0898">
        <w:rPr>
          <w:rFonts w:eastAsiaTheme="minorHAnsi"/>
          <w:b/>
        </w:rPr>
        <w:t>e</w:t>
      </w:r>
      <w:r w:rsidRPr="00BE0898">
        <w:rPr>
          <w:rFonts w:eastAsiaTheme="minorHAnsi"/>
          <w:b/>
        </w:rPr>
        <w:t>së nga struktu</w:t>
      </w:r>
      <w:r w:rsidR="00DF43F1" w:rsidRPr="00BE0898">
        <w:rPr>
          <w:rFonts w:eastAsiaTheme="minorHAnsi"/>
          <w:b/>
        </w:rPr>
        <w:t>rat akomoduese pas pajisjes me ç</w:t>
      </w:r>
      <w:r w:rsidRPr="00BE0898">
        <w:rPr>
          <w:rFonts w:eastAsiaTheme="minorHAnsi"/>
          <w:b/>
        </w:rPr>
        <w:t>ertifikatë kategorizimi</w:t>
      </w:r>
      <w:r w:rsidR="00545606" w:rsidRPr="00BE0898">
        <w:rPr>
          <w:rFonts w:eastAsiaTheme="minorHAnsi"/>
          <w:b/>
        </w:rPr>
        <w:t>.</w:t>
      </w:r>
    </w:p>
    <w:p w14:paraId="7C5A6D78" w14:textId="77777777" w:rsidR="00622E7D" w:rsidRPr="00BE0898" w:rsidRDefault="00622E7D" w:rsidP="00622E7D">
      <w:pPr>
        <w:pStyle w:val="yiv4683687938msonormal"/>
        <w:shd w:val="clear" w:color="auto" w:fill="FFFFFF"/>
        <w:spacing w:before="0" w:beforeAutospacing="0" w:after="0" w:afterAutospacing="0" w:line="360" w:lineRule="auto"/>
        <w:ind w:left="360"/>
        <w:jc w:val="both"/>
        <w:rPr>
          <w:rFonts w:eastAsiaTheme="minorHAnsi"/>
          <w:b/>
        </w:rPr>
      </w:pPr>
    </w:p>
    <w:p w14:paraId="3426A0A3" w14:textId="77777777" w:rsidR="001B5585" w:rsidRPr="00BE0898" w:rsidRDefault="00545606" w:rsidP="00545606">
      <w:pPr>
        <w:tabs>
          <w:tab w:val="left" w:pos="360"/>
        </w:tabs>
        <w:spacing w:line="360" w:lineRule="auto"/>
        <w:ind w:left="360" w:hanging="180"/>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tab/>
      </w:r>
      <w:r w:rsidR="001B5585" w:rsidRPr="00BE0898">
        <w:rPr>
          <w:rFonts w:ascii="Times New Roman" w:hAnsi="Times New Roman" w:cs="Times New Roman"/>
          <w:sz w:val="24"/>
          <w:szCs w:val="24"/>
          <w:lang w:val="sq-AL"/>
        </w:rPr>
        <w:t>Referuar Vendimit të Këshillit të Ministrave nr. 730, datë 20.10.2016 “</w:t>
      </w:r>
      <w:r w:rsidR="001B5585" w:rsidRPr="00BE0898">
        <w:rPr>
          <w:rFonts w:ascii="Times New Roman" w:hAnsi="Times New Roman" w:cs="Times New Roman"/>
          <w:i/>
          <w:sz w:val="24"/>
          <w:szCs w:val="24"/>
          <w:lang w:val="sq-AL"/>
        </w:rPr>
        <w:t>Për miratimin e rregullores për kushtet, kriteret, tarifat, afatet dhe procedurën për klasifikimin e strukturave akomoduese”,</w:t>
      </w:r>
      <w:r w:rsidR="001B5585" w:rsidRPr="00BE0898">
        <w:rPr>
          <w:rFonts w:ascii="Times New Roman" w:hAnsi="Times New Roman" w:cs="Times New Roman"/>
          <w:sz w:val="24"/>
          <w:szCs w:val="24"/>
          <w:lang w:val="sq-AL"/>
        </w:rPr>
        <w:t xml:space="preserve"> i ndryshuar, Urdhërit të Ministrit të Turizmit dhe Mjedisit nr. 267, Nr. prot. 6904, datë 24.07.2019 </w:t>
      </w:r>
      <w:r w:rsidR="001B5585" w:rsidRPr="00BE0898">
        <w:rPr>
          <w:rFonts w:ascii="Times New Roman" w:hAnsi="Times New Roman" w:cs="Times New Roman"/>
          <w:i/>
          <w:sz w:val="24"/>
          <w:szCs w:val="24"/>
          <w:lang w:val="sq-AL"/>
        </w:rPr>
        <w:t>“Mbi miratimin e rregullores për mënyrën, kriteret dhe procedurat e kategorizimit të stukturave akomoduese”,</w:t>
      </w:r>
      <w:r w:rsidR="001B5585" w:rsidRPr="00BE0898">
        <w:rPr>
          <w:rFonts w:ascii="Times New Roman" w:hAnsi="Times New Roman" w:cs="Times New Roman"/>
          <w:sz w:val="24"/>
          <w:szCs w:val="24"/>
          <w:lang w:val="sq-AL"/>
        </w:rPr>
        <w:t xml:space="preserve"> ndryshuar me Urdhërin nr. 18, Nr. prot. 588, datë 17.01.2020 “Për disa shtesa dhe ndryshime në Urdhrin nr. 267, datë 24.07.2019, </w:t>
      </w:r>
      <w:r w:rsidR="001B5585" w:rsidRPr="00BE0898">
        <w:rPr>
          <w:rFonts w:ascii="Times New Roman" w:hAnsi="Times New Roman" w:cs="Times New Roman"/>
          <w:i/>
          <w:sz w:val="24"/>
          <w:szCs w:val="24"/>
          <w:lang w:val="sq-AL"/>
        </w:rPr>
        <w:t>“Mbi miratimin e rregullores për mënyrën, kriteret dhe procedurat e kategorizimit të stukturave akomoduese”,</w:t>
      </w:r>
      <w:r w:rsidR="001B5585" w:rsidRPr="00BE0898">
        <w:rPr>
          <w:rFonts w:ascii="Times New Roman" w:hAnsi="Times New Roman" w:cs="Times New Roman"/>
          <w:sz w:val="24"/>
          <w:szCs w:val="24"/>
          <w:lang w:val="sq-AL"/>
        </w:rPr>
        <w:t xml:space="preserve"> dhe Urdhërit të</w:t>
      </w:r>
      <w:r w:rsidR="00BF5F99" w:rsidRPr="00BE0898">
        <w:rPr>
          <w:rFonts w:ascii="Times New Roman" w:hAnsi="Times New Roman" w:cs="Times New Roman"/>
          <w:sz w:val="24"/>
          <w:szCs w:val="24"/>
          <w:lang w:val="sq-AL"/>
        </w:rPr>
        <w:t xml:space="preserve"> Drejtorit t</w:t>
      </w:r>
      <w:r w:rsidR="00237A37" w:rsidRPr="00BE0898">
        <w:rPr>
          <w:rFonts w:ascii="Times New Roman" w:hAnsi="Times New Roman" w:cs="Times New Roman"/>
          <w:sz w:val="24"/>
          <w:szCs w:val="24"/>
          <w:lang w:val="sq-AL"/>
        </w:rPr>
        <w:t>ë</w:t>
      </w:r>
      <w:r w:rsidR="00BF5F99" w:rsidRPr="00BE0898">
        <w:rPr>
          <w:rFonts w:ascii="Times New Roman" w:hAnsi="Times New Roman" w:cs="Times New Roman"/>
          <w:sz w:val="24"/>
          <w:szCs w:val="24"/>
          <w:lang w:val="sq-AL"/>
        </w:rPr>
        <w:t xml:space="preserve"> P</w:t>
      </w:r>
      <w:r w:rsidR="00237A37" w:rsidRPr="00BE0898">
        <w:rPr>
          <w:rFonts w:ascii="Times New Roman" w:hAnsi="Times New Roman" w:cs="Times New Roman"/>
          <w:sz w:val="24"/>
          <w:szCs w:val="24"/>
          <w:lang w:val="sq-AL"/>
        </w:rPr>
        <w:t>ë</w:t>
      </w:r>
      <w:r w:rsidR="00BF5F99" w:rsidRPr="00BE0898">
        <w:rPr>
          <w:rFonts w:ascii="Times New Roman" w:hAnsi="Times New Roman" w:cs="Times New Roman"/>
          <w:sz w:val="24"/>
          <w:szCs w:val="24"/>
          <w:lang w:val="sq-AL"/>
        </w:rPr>
        <w:t>rgjithsh</w:t>
      </w:r>
      <w:r w:rsidR="00237A37" w:rsidRPr="00BE0898">
        <w:rPr>
          <w:rFonts w:ascii="Times New Roman" w:hAnsi="Times New Roman" w:cs="Times New Roman"/>
          <w:sz w:val="24"/>
          <w:szCs w:val="24"/>
          <w:lang w:val="sq-AL"/>
        </w:rPr>
        <w:t>ë</w:t>
      </w:r>
      <w:r w:rsidR="00BF5F99" w:rsidRPr="00BE0898">
        <w:rPr>
          <w:rFonts w:ascii="Times New Roman" w:hAnsi="Times New Roman" w:cs="Times New Roman"/>
          <w:sz w:val="24"/>
          <w:szCs w:val="24"/>
          <w:lang w:val="sq-AL"/>
        </w:rPr>
        <w:t>m t</w:t>
      </w:r>
      <w:r w:rsidR="00237A37" w:rsidRPr="00BE0898">
        <w:rPr>
          <w:rFonts w:ascii="Times New Roman" w:hAnsi="Times New Roman" w:cs="Times New Roman"/>
          <w:sz w:val="24"/>
          <w:szCs w:val="24"/>
          <w:lang w:val="sq-AL"/>
        </w:rPr>
        <w:t>ë</w:t>
      </w:r>
      <w:r w:rsidR="00BF5F99" w:rsidRPr="00BE0898">
        <w:rPr>
          <w:rFonts w:ascii="Times New Roman" w:hAnsi="Times New Roman" w:cs="Times New Roman"/>
          <w:sz w:val="24"/>
          <w:szCs w:val="24"/>
          <w:lang w:val="sq-AL"/>
        </w:rPr>
        <w:t xml:space="preserve"> AKB-s</w:t>
      </w:r>
      <w:r w:rsidR="00237A37" w:rsidRPr="00BE0898">
        <w:rPr>
          <w:rFonts w:ascii="Times New Roman" w:hAnsi="Times New Roman" w:cs="Times New Roman"/>
          <w:sz w:val="24"/>
          <w:szCs w:val="24"/>
          <w:lang w:val="sq-AL"/>
        </w:rPr>
        <w:t>ë</w:t>
      </w:r>
      <w:r w:rsidR="001B5585" w:rsidRPr="00BE0898">
        <w:rPr>
          <w:rFonts w:ascii="Times New Roman" w:hAnsi="Times New Roman" w:cs="Times New Roman"/>
          <w:sz w:val="24"/>
          <w:szCs w:val="24"/>
          <w:lang w:val="sq-AL"/>
        </w:rPr>
        <w:t xml:space="preserve"> Nr. 3, Nr. prot 37, datë 15.01.2021 “</w:t>
      </w:r>
      <w:r w:rsidR="001B5585" w:rsidRPr="00BE0898">
        <w:rPr>
          <w:rFonts w:ascii="Times New Roman" w:hAnsi="Times New Roman" w:cs="Times New Roman"/>
          <w:i/>
          <w:sz w:val="24"/>
          <w:szCs w:val="24"/>
          <w:lang w:val="sq-AL"/>
        </w:rPr>
        <w:t xml:space="preserve">Verifikimi i dorëzimit të dokumentacionit shtësë nga strukturat akomoduese pas pajisjes me certifikatë kategorizimi”, </w:t>
      </w:r>
      <w:r w:rsidR="001B5585" w:rsidRPr="00BE0898">
        <w:rPr>
          <w:rFonts w:ascii="Times New Roman" w:hAnsi="Times New Roman" w:cs="Times New Roman"/>
          <w:sz w:val="24"/>
          <w:szCs w:val="24"/>
          <w:lang w:val="sq-AL"/>
        </w:rPr>
        <w:t xml:space="preserve">u ngritën grupet e punës në terren të </w:t>
      </w:r>
      <w:r w:rsidR="00BF5F99" w:rsidRPr="00BE0898">
        <w:rPr>
          <w:rFonts w:ascii="Times New Roman" w:hAnsi="Times New Roman" w:cs="Times New Roman"/>
          <w:sz w:val="24"/>
          <w:szCs w:val="24"/>
          <w:lang w:val="sq-AL"/>
        </w:rPr>
        <w:t>AKB-s</w:t>
      </w:r>
      <w:r w:rsidR="00237A37" w:rsidRPr="00BE0898">
        <w:rPr>
          <w:rFonts w:ascii="Times New Roman" w:hAnsi="Times New Roman" w:cs="Times New Roman"/>
          <w:sz w:val="24"/>
          <w:szCs w:val="24"/>
          <w:lang w:val="sq-AL"/>
        </w:rPr>
        <w:t>ë</w:t>
      </w:r>
      <w:r w:rsidR="001B5585" w:rsidRPr="00BE0898">
        <w:rPr>
          <w:rFonts w:ascii="Times New Roman" w:hAnsi="Times New Roman" w:cs="Times New Roman"/>
          <w:sz w:val="24"/>
          <w:szCs w:val="24"/>
          <w:lang w:val="sq-AL"/>
        </w:rPr>
        <w:t>.</w:t>
      </w:r>
    </w:p>
    <w:p w14:paraId="48ED536C" w14:textId="77777777" w:rsidR="001B5585" w:rsidRPr="00BE0898" w:rsidRDefault="00D40E81" w:rsidP="00D40E81">
      <w:pPr>
        <w:tabs>
          <w:tab w:val="left" w:pos="360"/>
        </w:tabs>
        <w:spacing w:line="360" w:lineRule="auto"/>
        <w:ind w:left="360" w:hanging="180"/>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tab/>
      </w:r>
      <w:r w:rsidR="00BF5F99" w:rsidRPr="00BE0898">
        <w:rPr>
          <w:rFonts w:ascii="Times New Roman" w:hAnsi="Times New Roman" w:cs="Times New Roman"/>
          <w:sz w:val="24"/>
          <w:szCs w:val="24"/>
          <w:lang w:val="sq-AL"/>
        </w:rPr>
        <w:t>N</w:t>
      </w:r>
      <w:r w:rsidR="00237A37" w:rsidRPr="00BE0898">
        <w:rPr>
          <w:rFonts w:ascii="Times New Roman" w:hAnsi="Times New Roman" w:cs="Times New Roman"/>
          <w:sz w:val="24"/>
          <w:szCs w:val="24"/>
          <w:lang w:val="sq-AL"/>
        </w:rPr>
        <w:t>ë</w:t>
      </w:r>
      <w:r w:rsidR="00BF5F99" w:rsidRPr="00BE0898">
        <w:rPr>
          <w:rFonts w:ascii="Times New Roman" w:hAnsi="Times New Roman" w:cs="Times New Roman"/>
          <w:sz w:val="24"/>
          <w:szCs w:val="24"/>
          <w:lang w:val="sq-AL"/>
        </w:rPr>
        <w:t xml:space="preserve"> total jan</w:t>
      </w:r>
      <w:r w:rsidR="00237A37" w:rsidRPr="00BE0898">
        <w:rPr>
          <w:rFonts w:ascii="Times New Roman" w:hAnsi="Times New Roman" w:cs="Times New Roman"/>
          <w:sz w:val="24"/>
          <w:szCs w:val="24"/>
          <w:lang w:val="sq-AL"/>
        </w:rPr>
        <w:t>ë</w:t>
      </w:r>
      <w:r w:rsidR="00BF5F99" w:rsidRPr="00BE0898">
        <w:rPr>
          <w:rFonts w:ascii="Times New Roman" w:hAnsi="Times New Roman" w:cs="Times New Roman"/>
          <w:sz w:val="24"/>
          <w:szCs w:val="24"/>
          <w:lang w:val="sq-AL"/>
        </w:rPr>
        <w:t xml:space="preserve"> verifikuar</w:t>
      </w:r>
      <w:r w:rsidR="001B5585" w:rsidRPr="00BE0898">
        <w:rPr>
          <w:rFonts w:ascii="Times New Roman" w:hAnsi="Times New Roman" w:cs="Times New Roman"/>
          <w:sz w:val="24"/>
          <w:szCs w:val="24"/>
          <w:lang w:val="sq-AL"/>
        </w:rPr>
        <w:t xml:space="preserve"> </w:t>
      </w:r>
      <w:r w:rsidR="001B5585" w:rsidRPr="00BE0898">
        <w:rPr>
          <w:rFonts w:ascii="Times New Roman" w:hAnsi="Times New Roman" w:cs="Times New Roman"/>
          <w:b/>
          <w:sz w:val="24"/>
          <w:szCs w:val="24"/>
          <w:lang w:val="sq-AL"/>
        </w:rPr>
        <w:t xml:space="preserve">426 (rreth 81%) </w:t>
      </w:r>
      <w:r w:rsidR="001B5585" w:rsidRPr="00BE0898">
        <w:rPr>
          <w:rFonts w:ascii="Times New Roman" w:hAnsi="Times New Roman" w:cs="Times New Roman"/>
          <w:sz w:val="24"/>
          <w:szCs w:val="24"/>
          <w:lang w:val="sq-AL"/>
        </w:rPr>
        <w:t xml:space="preserve">subjekte nga lista e vënë në dispozicion prej </w:t>
      </w:r>
      <w:r w:rsidR="001B5585" w:rsidRPr="00BE0898">
        <w:rPr>
          <w:rFonts w:ascii="Times New Roman" w:hAnsi="Times New Roman" w:cs="Times New Roman"/>
          <w:b/>
          <w:sz w:val="24"/>
          <w:szCs w:val="24"/>
          <w:lang w:val="sq-AL"/>
        </w:rPr>
        <w:t>526</w:t>
      </w:r>
      <w:r w:rsidR="00BF5F99" w:rsidRPr="00BE0898">
        <w:rPr>
          <w:rFonts w:ascii="Times New Roman" w:hAnsi="Times New Roman" w:cs="Times New Roman"/>
          <w:b/>
          <w:sz w:val="24"/>
          <w:szCs w:val="24"/>
          <w:lang w:val="sq-AL"/>
        </w:rPr>
        <w:t xml:space="preserve"> subjekteve</w:t>
      </w:r>
      <w:r w:rsidR="001B5585" w:rsidRPr="00BE0898">
        <w:rPr>
          <w:rFonts w:ascii="Times New Roman" w:hAnsi="Times New Roman" w:cs="Times New Roman"/>
          <w:sz w:val="24"/>
          <w:szCs w:val="24"/>
          <w:lang w:val="sq-AL"/>
        </w:rPr>
        <w:t>, duke informuar subjektet mni plotësimi</w:t>
      </w:r>
      <w:r w:rsidR="00BF5F99" w:rsidRPr="00BE0898">
        <w:rPr>
          <w:rFonts w:ascii="Times New Roman" w:hAnsi="Times New Roman" w:cs="Times New Roman"/>
          <w:sz w:val="24"/>
          <w:szCs w:val="24"/>
          <w:lang w:val="sq-AL"/>
        </w:rPr>
        <w:t xml:space="preserve">n e dokumentacionit të munguar </w:t>
      </w:r>
      <w:r w:rsidR="001B5585" w:rsidRPr="00BE0898">
        <w:rPr>
          <w:rFonts w:ascii="Times New Roman" w:hAnsi="Times New Roman" w:cs="Times New Roman"/>
          <w:sz w:val="24"/>
          <w:szCs w:val="24"/>
          <w:lang w:val="sq-AL"/>
        </w:rPr>
        <w:t>të nëvojshëm</w:t>
      </w:r>
      <w:r w:rsidR="00BF5F99" w:rsidRPr="00BE0898">
        <w:rPr>
          <w:rFonts w:ascii="Times New Roman" w:hAnsi="Times New Roman" w:cs="Times New Roman"/>
          <w:sz w:val="24"/>
          <w:szCs w:val="24"/>
          <w:lang w:val="sq-AL"/>
        </w:rPr>
        <w:t>,</w:t>
      </w:r>
      <w:r w:rsidR="001B5585" w:rsidRPr="00BE0898">
        <w:rPr>
          <w:rFonts w:ascii="Times New Roman" w:hAnsi="Times New Roman" w:cs="Times New Roman"/>
          <w:sz w:val="24"/>
          <w:szCs w:val="24"/>
          <w:lang w:val="sq-AL"/>
        </w:rPr>
        <w:t xml:space="preserve"> pas pajisjes me çertifikatën e kategorizimit. </w:t>
      </w:r>
    </w:p>
    <w:p w14:paraId="53A637A4" w14:textId="77777777" w:rsidR="00545606" w:rsidRPr="00BE0898" w:rsidRDefault="00545606" w:rsidP="00D40E81">
      <w:pPr>
        <w:tabs>
          <w:tab w:val="left" w:pos="360"/>
        </w:tabs>
        <w:spacing w:line="360" w:lineRule="auto"/>
        <w:ind w:left="360"/>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t>Proçesi i verifikimit ndikoi në nxitjen e subjekteve për tëplotësuar dokumentacionin e munguar duke qënë gjithashtu në kontakt të vazhdueshëm me ta.</w:t>
      </w:r>
    </w:p>
    <w:tbl>
      <w:tblPr>
        <w:tblStyle w:val="GridTable4-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250"/>
        <w:gridCol w:w="2520"/>
        <w:gridCol w:w="2340"/>
      </w:tblGrid>
      <w:tr w:rsidR="00BF5F99" w:rsidRPr="00AA05F6" w14:paraId="69C9B003" w14:textId="77777777" w:rsidTr="005456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Borders>
              <w:top w:val="none" w:sz="0" w:space="0" w:color="auto"/>
              <w:left w:val="none" w:sz="0" w:space="0" w:color="auto"/>
              <w:bottom w:val="none" w:sz="0" w:space="0" w:color="auto"/>
              <w:right w:val="none" w:sz="0" w:space="0" w:color="auto"/>
            </w:tcBorders>
          </w:tcPr>
          <w:p w14:paraId="2AB16D84" w14:textId="77777777" w:rsidR="00BF5F99" w:rsidRPr="00AA05F6" w:rsidRDefault="00BF5F99" w:rsidP="002602BA">
            <w:pPr>
              <w:tabs>
                <w:tab w:val="left" w:pos="720"/>
              </w:tabs>
              <w:jc w:val="both"/>
              <w:rPr>
                <w:rFonts w:ascii="Times New Roman" w:hAnsi="Times New Roman" w:cs="Times New Roman"/>
                <w:color w:val="auto"/>
                <w:sz w:val="24"/>
                <w:szCs w:val="24"/>
              </w:rPr>
            </w:pPr>
            <w:r w:rsidRPr="00AA05F6">
              <w:rPr>
                <w:rFonts w:ascii="Times New Roman" w:hAnsi="Times New Roman" w:cs="Times New Roman"/>
                <w:color w:val="auto"/>
                <w:sz w:val="24"/>
                <w:szCs w:val="24"/>
              </w:rPr>
              <w:t>Nr.</w:t>
            </w:r>
          </w:p>
        </w:tc>
        <w:tc>
          <w:tcPr>
            <w:tcW w:w="2250" w:type="dxa"/>
            <w:tcBorders>
              <w:top w:val="none" w:sz="0" w:space="0" w:color="auto"/>
              <w:left w:val="none" w:sz="0" w:space="0" w:color="auto"/>
              <w:bottom w:val="none" w:sz="0" w:space="0" w:color="auto"/>
              <w:right w:val="none" w:sz="0" w:space="0" w:color="auto"/>
            </w:tcBorders>
          </w:tcPr>
          <w:p w14:paraId="73C319BF" w14:textId="77777777" w:rsidR="00BF5F99" w:rsidRPr="00AA05F6" w:rsidRDefault="00BF5F99" w:rsidP="002602BA">
            <w:pPr>
              <w:tabs>
                <w:tab w:val="left" w:pos="72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Qarku</w:t>
            </w:r>
            <w:proofErr w:type="spellEnd"/>
          </w:p>
        </w:tc>
        <w:tc>
          <w:tcPr>
            <w:tcW w:w="2520" w:type="dxa"/>
            <w:tcBorders>
              <w:top w:val="none" w:sz="0" w:space="0" w:color="auto"/>
              <w:left w:val="none" w:sz="0" w:space="0" w:color="auto"/>
              <w:bottom w:val="none" w:sz="0" w:space="0" w:color="auto"/>
              <w:right w:val="none" w:sz="0" w:space="0" w:color="auto"/>
            </w:tcBorders>
          </w:tcPr>
          <w:p w14:paraId="1EBFA874" w14:textId="77777777" w:rsidR="00BF5F99" w:rsidRPr="00AA05F6" w:rsidRDefault="00BF5F99" w:rsidP="002602BA">
            <w:pPr>
              <w:tabs>
                <w:tab w:val="left" w:pos="72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Subjekte</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n</w:t>
            </w:r>
            <w:r w:rsidR="00237A37" w:rsidRPr="00AA05F6">
              <w:rPr>
                <w:rFonts w:ascii="Times New Roman" w:hAnsi="Times New Roman" w:cs="Times New Roman"/>
                <w:color w:val="auto"/>
                <w:sz w:val="24"/>
                <w:szCs w:val="24"/>
              </w:rPr>
              <w:t>ë</w:t>
            </w:r>
            <w:proofErr w:type="spellEnd"/>
            <w:r w:rsidRPr="00AA05F6">
              <w:rPr>
                <w:rFonts w:ascii="Times New Roman" w:hAnsi="Times New Roman" w:cs="Times New Roman"/>
                <w:color w:val="auto"/>
                <w:sz w:val="24"/>
                <w:szCs w:val="24"/>
              </w:rPr>
              <w:t xml:space="preserve"> total </w:t>
            </w:r>
            <w:proofErr w:type="spellStart"/>
            <w:r w:rsidRPr="00AA05F6">
              <w:rPr>
                <w:rFonts w:ascii="Times New Roman" w:hAnsi="Times New Roman" w:cs="Times New Roman"/>
                <w:color w:val="auto"/>
                <w:sz w:val="24"/>
                <w:szCs w:val="24"/>
              </w:rPr>
              <w:t>p</w:t>
            </w:r>
            <w:r w:rsidR="00237A37" w:rsidRPr="00AA05F6">
              <w:rPr>
                <w:rFonts w:ascii="Times New Roman" w:hAnsi="Times New Roman" w:cs="Times New Roman"/>
                <w:color w:val="auto"/>
                <w:sz w:val="24"/>
                <w:szCs w:val="24"/>
              </w:rPr>
              <w:t>ë</w:t>
            </w:r>
            <w:r w:rsidRPr="00AA05F6">
              <w:rPr>
                <w:rFonts w:ascii="Times New Roman" w:hAnsi="Times New Roman" w:cs="Times New Roman"/>
                <w:color w:val="auto"/>
                <w:sz w:val="24"/>
                <w:szCs w:val="24"/>
              </w:rPr>
              <w:t>r</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tu</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verifikuar</w:t>
            </w:r>
            <w:proofErr w:type="spellEnd"/>
          </w:p>
        </w:tc>
        <w:tc>
          <w:tcPr>
            <w:tcW w:w="2340" w:type="dxa"/>
            <w:tcBorders>
              <w:top w:val="none" w:sz="0" w:space="0" w:color="auto"/>
              <w:left w:val="none" w:sz="0" w:space="0" w:color="auto"/>
              <w:bottom w:val="none" w:sz="0" w:space="0" w:color="auto"/>
              <w:right w:val="none" w:sz="0" w:space="0" w:color="auto"/>
            </w:tcBorders>
          </w:tcPr>
          <w:p w14:paraId="39AE2B8E" w14:textId="77777777" w:rsidR="00BF5F99" w:rsidRPr="00AA05F6" w:rsidRDefault="00BF5F99" w:rsidP="002602BA">
            <w:pPr>
              <w:tabs>
                <w:tab w:val="left" w:pos="72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Subjektet</w:t>
            </w:r>
            <w:proofErr w:type="spellEnd"/>
            <w:r w:rsidRPr="00AA05F6">
              <w:rPr>
                <w:rFonts w:ascii="Times New Roman" w:hAnsi="Times New Roman" w:cs="Times New Roman"/>
                <w:color w:val="auto"/>
                <w:sz w:val="24"/>
                <w:szCs w:val="24"/>
              </w:rPr>
              <w:t xml:space="preserve"> e </w:t>
            </w:r>
            <w:proofErr w:type="spellStart"/>
            <w:r w:rsidRPr="00AA05F6">
              <w:rPr>
                <w:rFonts w:ascii="Times New Roman" w:hAnsi="Times New Roman" w:cs="Times New Roman"/>
                <w:color w:val="auto"/>
                <w:sz w:val="24"/>
                <w:szCs w:val="24"/>
              </w:rPr>
              <w:t>verifikuara</w:t>
            </w:r>
            <w:proofErr w:type="spellEnd"/>
          </w:p>
        </w:tc>
      </w:tr>
      <w:tr w:rsidR="00BF5F99" w:rsidRPr="00AA05F6" w14:paraId="5A9ABD2F" w14:textId="77777777" w:rsidTr="00545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79726397"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1.</w:t>
            </w:r>
          </w:p>
        </w:tc>
        <w:tc>
          <w:tcPr>
            <w:tcW w:w="2250" w:type="dxa"/>
          </w:tcPr>
          <w:p w14:paraId="34638567"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Gjirokast</w:t>
            </w:r>
            <w:r w:rsidR="00237A37" w:rsidRPr="00AA05F6">
              <w:rPr>
                <w:rFonts w:ascii="Times New Roman" w:hAnsi="Times New Roman" w:cs="Times New Roman"/>
                <w:b/>
                <w:sz w:val="24"/>
                <w:szCs w:val="24"/>
              </w:rPr>
              <w:t>ë</w:t>
            </w:r>
            <w:r w:rsidRPr="00AA05F6">
              <w:rPr>
                <w:rFonts w:ascii="Times New Roman" w:hAnsi="Times New Roman" w:cs="Times New Roman"/>
                <w:b/>
                <w:sz w:val="24"/>
                <w:szCs w:val="24"/>
              </w:rPr>
              <w:t>r</w:t>
            </w:r>
            <w:proofErr w:type="spellEnd"/>
          </w:p>
        </w:tc>
        <w:tc>
          <w:tcPr>
            <w:tcW w:w="2520" w:type="dxa"/>
          </w:tcPr>
          <w:p w14:paraId="69018979"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7</w:t>
            </w:r>
          </w:p>
        </w:tc>
        <w:tc>
          <w:tcPr>
            <w:tcW w:w="2340" w:type="dxa"/>
          </w:tcPr>
          <w:p w14:paraId="7B03C49D"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3</w:t>
            </w:r>
          </w:p>
        </w:tc>
      </w:tr>
      <w:tr w:rsidR="00BF5F99" w:rsidRPr="00AA05F6" w14:paraId="0195BB91" w14:textId="77777777" w:rsidTr="00545606">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7D58A18B"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2.</w:t>
            </w:r>
          </w:p>
        </w:tc>
        <w:tc>
          <w:tcPr>
            <w:tcW w:w="2250" w:type="dxa"/>
          </w:tcPr>
          <w:p w14:paraId="4C3A39CC"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Tiran</w:t>
            </w:r>
            <w:r w:rsidR="00237A37" w:rsidRPr="00AA05F6">
              <w:rPr>
                <w:rFonts w:ascii="Times New Roman" w:hAnsi="Times New Roman" w:cs="Times New Roman"/>
                <w:b/>
                <w:sz w:val="24"/>
                <w:szCs w:val="24"/>
              </w:rPr>
              <w:t>ë</w:t>
            </w:r>
            <w:proofErr w:type="spellEnd"/>
          </w:p>
        </w:tc>
        <w:tc>
          <w:tcPr>
            <w:tcW w:w="2520" w:type="dxa"/>
          </w:tcPr>
          <w:p w14:paraId="70C81AF4"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129</w:t>
            </w:r>
          </w:p>
        </w:tc>
        <w:tc>
          <w:tcPr>
            <w:tcW w:w="2340" w:type="dxa"/>
          </w:tcPr>
          <w:p w14:paraId="47BEE64C"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126</w:t>
            </w:r>
          </w:p>
        </w:tc>
      </w:tr>
      <w:tr w:rsidR="00BF5F99" w:rsidRPr="00AA05F6" w14:paraId="4501A393" w14:textId="77777777" w:rsidTr="00545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684967DD"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3.</w:t>
            </w:r>
          </w:p>
        </w:tc>
        <w:tc>
          <w:tcPr>
            <w:tcW w:w="2250" w:type="dxa"/>
          </w:tcPr>
          <w:p w14:paraId="63228058"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Vlor</w:t>
            </w:r>
            <w:r w:rsidR="00237A37" w:rsidRPr="00AA05F6">
              <w:rPr>
                <w:rFonts w:ascii="Times New Roman" w:hAnsi="Times New Roman" w:cs="Times New Roman"/>
                <w:b/>
                <w:sz w:val="24"/>
                <w:szCs w:val="24"/>
              </w:rPr>
              <w:t>ë</w:t>
            </w:r>
            <w:proofErr w:type="spellEnd"/>
          </w:p>
        </w:tc>
        <w:tc>
          <w:tcPr>
            <w:tcW w:w="2520" w:type="dxa"/>
          </w:tcPr>
          <w:p w14:paraId="3DA2AD53"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110</w:t>
            </w:r>
          </w:p>
        </w:tc>
        <w:tc>
          <w:tcPr>
            <w:tcW w:w="2340" w:type="dxa"/>
          </w:tcPr>
          <w:p w14:paraId="24E01E93"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108</w:t>
            </w:r>
          </w:p>
        </w:tc>
      </w:tr>
      <w:tr w:rsidR="00BF5F99" w:rsidRPr="00AA05F6" w14:paraId="0898F3D5" w14:textId="77777777" w:rsidTr="00545606">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6AED24C1"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4.</w:t>
            </w:r>
          </w:p>
        </w:tc>
        <w:tc>
          <w:tcPr>
            <w:tcW w:w="2250" w:type="dxa"/>
          </w:tcPr>
          <w:p w14:paraId="26A7DE9A"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Sarand</w:t>
            </w:r>
            <w:r w:rsidR="00237A37" w:rsidRPr="00AA05F6">
              <w:rPr>
                <w:rFonts w:ascii="Times New Roman" w:hAnsi="Times New Roman" w:cs="Times New Roman"/>
                <w:b/>
                <w:sz w:val="24"/>
                <w:szCs w:val="24"/>
              </w:rPr>
              <w:t>ë</w:t>
            </w:r>
            <w:proofErr w:type="spellEnd"/>
          </w:p>
        </w:tc>
        <w:tc>
          <w:tcPr>
            <w:tcW w:w="2520" w:type="dxa"/>
          </w:tcPr>
          <w:p w14:paraId="11136F5F"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35</w:t>
            </w:r>
          </w:p>
        </w:tc>
        <w:tc>
          <w:tcPr>
            <w:tcW w:w="2340" w:type="dxa"/>
          </w:tcPr>
          <w:p w14:paraId="31A4568C"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35</w:t>
            </w:r>
          </w:p>
        </w:tc>
      </w:tr>
      <w:tr w:rsidR="00BF5F99" w:rsidRPr="00AA05F6" w14:paraId="4F2A7528" w14:textId="77777777" w:rsidTr="00545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6ECEE3FB"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5.</w:t>
            </w:r>
          </w:p>
        </w:tc>
        <w:tc>
          <w:tcPr>
            <w:tcW w:w="2250" w:type="dxa"/>
          </w:tcPr>
          <w:p w14:paraId="120CF777"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Fier</w:t>
            </w:r>
            <w:proofErr w:type="spellEnd"/>
          </w:p>
        </w:tc>
        <w:tc>
          <w:tcPr>
            <w:tcW w:w="2520" w:type="dxa"/>
          </w:tcPr>
          <w:p w14:paraId="167E5DA2"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w:t>
            </w:r>
          </w:p>
        </w:tc>
        <w:tc>
          <w:tcPr>
            <w:tcW w:w="2340" w:type="dxa"/>
          </w:tcPr>
          <w:p w14:paraId="08DADBAF"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w:t>
            </w:r>
          </w:p>
        </w:tc>
      </w:tr>
      <w:tr w:rsidR="00BF5F99" w:rsidRPr="00AA05F6" w14:paraId="73E04DA5" w14:textId="77777777" w:rsidTr="00545606">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2ADD5C4B"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6.</w:t>
            </w:r>
          </w:p>
        </w:tc>
        <w:tc>
          <w:tcPr>
            <w:tcW w:w="2250" w:type="dxa"/>
          </w:tcPr>
          <w:p w14:paraId="092A7E25"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A05F6">
              <w:rPr>
                <w:rFonts w:ascii="Times New Roman" w:hAnsi="Times New Roman" w:cs="Times New Roman"/>
                <w:b/>
                <w:sz w:val="24"/>
                <w:szCs w:val="24"/>
              </w:rPr>
              <w:t>Elbasan</w:t>
            </w:r>
          </w:p>
        </w:tc>
        <w:tc>
          <w:tcPr>
            <w:tcW w:w="2520" w:type="dxa"/>
          </w:tcPr>
          <w:p w14:paraId="3E35FD33"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23</w:t>
            </w:r>
          </w:p>
        </w:tc>
        <w:tc>
          <w:tcPr>
            <w:tcW w:w="2340" w:type="dxa"/>
          </w:tcPr>
          <w:p w14:paraId="383F6A5D"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23</w:t>
            </w:r>
          </w:p>
        </w:tc>
      </w:tr>
      <w:tr w:rsidR="00BF5F99" w:rsidRPr="00AA05F6" w14:paraId="76A740B2" w14:textId="77777777" w:rsidTr="00545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7F0FA74D"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7.</w:t>
            </w:r>
          </w:p>
        </w:tc>
        <w:tc>
          <w:tcPr>
            <w:tcW w:w="2250" w:type="dxa"/>
          </w:tcPr>
          <w:p w14:paraId="169238A0"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Korç</w:t>
            </w:r>
            <w:r w:rsidR="00237A37" w:rsidRPr="00AA05F6">
              <w:rPr>
                <w:rFonts w:ascii="Times New Roman" w:hAnsi="Times New Roman" w:cs="Times New Roman"/>
                <w:b/>
                <w:sz w:val="24"/>
                <w:szCs w:val="24"/>
              </w:rPr>
              <w:t>ë</w:t>
            </w:r>
            <w:proofErr w:type="spellEnd"/>
          </w:p>
        </w:tc>
        <w:tc>
          <w:tcPr>
            <w:tcW w:w="2520" w:type="dxa"/>
          </w:tcPr>
          <w:p w14:paraId="02930B26"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51</w:t>
            </w:r>
          </w:p>
        </w:tc>
        <w:tc>
          <w:tcPr>
            <w:tcW w:w="2340" w:type="dxa"/>
          </w:tcPr>
          <w:p w14:paraId="5E1F6D0C"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23</w:t>
            </w:r>
          </w:p>
        </w:tc>
      </w:tr>
      <w:tr w:rsidR="00BF5F99" w:rsidRPr="00AA05F6" w14:paraId="0E70BBD6" w14:textId="77777777" w:rsidTr="00545606">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0969ED9F"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8.</w:t>
            </w:r>
          </w:p>
        </w:tc>
        <w:tc>
          <w:tcPr>
            <w:tcW w:w="2250" w:type="dxa"/>
          </w:tcPr>
          <w:p w14:paraId="3FCD911A"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Berat</w:t>
            </w:r>
            <w:proofErr w:type="spellEnd"/>
          </w:p>
        </w:tc>
        <w:tc>
          <w:tcPr>
            <w:tcW w:w="2520" w:type="dxa"/>
          </w:tcPr>
          <w:p w14:paraId="4C446FF5"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w:t>
            </w:r>
          </w:p>
        </w:tc>
        <w:tc>
          <w:tcPr>
            <w:tcW w:w="2340" w:type="dxa"/>
          </w:tcPr>
          <w:p w14:paraId="7887D7DA"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w:t>
            </w:r>
          </w:p>
        </w:tc>
      </w:tr>
      <w:tr w:rsidR="00BF5F99" w:rsidRPr="00AA05F6" w14:paraId="79B95E5C" w14:textId="77777777" w:rsidTr="00545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15E2BB1D"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9.</w:t>
            </w:r>
          </w:p>
        </w:tc>
        <w:tc>
          <w:tcPr>
            <w:tcW w:w="2250" w:type="dxa"/>
          </w:tcPr>
          <w:p w14:paraId="36310E1E"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Lezh</w:t>
            </w:r>
            <w:r w:rsidR="00237A37" w:rsidRPr="00AA05F6">
              <w:rPr>
                <w:rFonts w:ascii="Times New Roman" w:hAnsi="Times New Roman" w:cs="Times New Roman"/>
                <w:b/>
                <w:sz w:val="24"/>
                <w:szCs w:val="24"/>
              </w:rPr>
              <w:t>ë</w:t>
            </w:r>
            <w:proofErr w:type="spellEnd"/>
          </w:p>
        </w:tc>
        <w:tc>
          <w:tcPr>
            <w:tcW w:w="2520" w:type="dxa"/>
          </w:tcPr>
          <w:p w14:paraId="12F772C9"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32</w:t>
            </w:r>
          </w:p>
        </w:tc>
        <w:tc>
          <w:tcPr>
            <w:tcW w:w="2340" w:type="dxa"/>
          </w:tcPr>
          <w:p w14:paraId="39FB5359"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18</w:t>
            </w:r>
          </w:p>
        </w:tc>
      </w:tr>
      <w:tr w:rsidR="00BF5F99" w:rsidRPr="00AA05F6" w14:paraId="42D56FE8" w14:textId="77777777" w:rsidTr="00545606">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5765F83D"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lastRenderedPageBreak/>
              <w:t>10.</w:t>
            </w:r>
          </w:p>
        </w:tc>
        <w:tc>
          <w:tcPr>
            <w:tcW w:w="2250" w:type="dxa"/>
          </w:tcPr>
          <w:p w14:paraId="7DF13012"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Shkod</w:t>
            </w:r>
            <w:r w:rsidR="00237A37" w:rsidRPr="00AA05F6">
              <w:rPr>
                <w:rFonts w:ascii="Times New Roman" w:hAnsi="Times New Roman" w:cs="Times New Roman"/>
                <w:b/>
                <w:sz w:val="24"/>
                <w:szCs w:val="24"/>
              </w:rPr>
              <w:t>ë</w:t>
            </w:r>
            <w:r w:rsidRPr="00AA05F6">
              <w:rPr>
                <w:rFonts w:ascii="Times New Roman" w:hAnsi="Times New Roman" w:cs="Times New Roman"/>
                <w:b/>
                <w:sz w:val="24"/>
                <w:szCs w:val="24"/>
              </w:rPr>
              <w:t>r</w:t>
            </w:r>
            <w:proofErr w:type="spellEnd"/>
          </w:p>
        </w:tc>
        <w:tc>
          <w:tcPr>
            <w:tcW w:w="2520" w:type="dxa"/>
          </w:tcPr>
          <w:p w14:paraId="28CE22AB"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54</w:t>
            </w:r>
          </w:p>
        </w:tc>
        <w:tc>
          <w:tcPr>
            <w:tcW w:w="2340" w:type="dxa"/>
          </w:tcPr>
          <w:p w14:paraId="0714C4FA"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31</w:t>
            </w:r>
          </w:p>
        </w:tc>
      </w:tr>
      <w:tr w:rsidR="00BF5F99" w:rsidRPr="00AA05F6" w14:paraId="47AB7C61" w14:textId="77777777" w:rsidTr="00545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1132DCE5"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11.</w:t>
            </w:r>
          </w:p>
        </w:tc>
        <w:tc>
          <w:tcPr>
            <w:tcW w:w="2250" w:type="dxa"/>
          </w:tcPr>
          <w:p w14:paraId="6750E6D9"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Durr</w:t>
            </w:r>
            <w:r w:rsidR="00237A37" w:rsidRPr="00AA05F6">
              <w:rPr>
                <w:rFonts w:ascii="Times New Roman" w:hAnsi="Times New Roman" w:cs="Times New Roman"/>
                <w:b/>
                <w:sz w:val="24"/>
                <w:szCs w:val="24"/>
              </w:rPr>
              <w:t>ë</w:t>
            </w:r>
            <w:r w:rsidRPr="00AA05F6">
              <w:rPr>
                <w:rFonts w:ascii="Times New Roman" w:hAnsi="Times New Roman" w:cs="Times New Roman"/>
                <w:b/>
                <w:sz w:val="24"/>
                <w:szCs w:val="24"/>
              </w:rPr>
              <w:t>s</w:t>
            </w:r>
            <w:proofErr w:type="spellEnd"/>
          </w:p>
        </w:tc>
        <w:tc>
          <w:tcPr>
            <w:tcW w:w="2520" w:type="dxa"/>
          </w:tcPr>
          <w:p w14:paraId="25B512BD"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57</w:t>
            </w:r>
          </w:p>
        </w:tc>
        <w:tc>
          <w:tcPr>
            <w:tcW w:w="2340" w:type="dxa"/>
          </w:tcPr>
          <w:p w14:paraId="2E9C9276"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49</w:t>
            </w:r>
          </w:p>
        </w:tc>
      </w:tr>
      <w:tr w:rsidR="00BF5F99" w:rsidRPr="00AA05F6" w14:paraId="1BEBD074" w14:textId="77777777" w:rsidTr="00545606">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18CF61F8"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12.</w:t>
            </w:r>
          </w:p>
        </w:tc>
        <w:tc>
          <w:tcPr>
            <w:tcW w:w="2250" w:type="dxa"/>
          </w:tcPr>
          <w:p w14:paraId="66EE1A91"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Dib</w:t>
            </w:r>
            <w:r w:rsidR="00237A37" w:rsidRPr="00AA05F6">
              <w:rPr>
                <w:rFonts w:ascii="Times New Roman" w:hAnsi="Times New Roman" w:cs="Times New Roman"/>
                <w:b/>
                <w:sz w:val="24"/>
                <w:szCs w:val="24"/>
              </w:rPr>
              <w:t>ë</w:t>
            </w:r>
            <w:r w:rsidRPr="00AA05F6">
              <w:rPr>
                <w:rFonts w:ascii="Times New Roman" w:hAnsi="Times New Roman" w:cs="Times New Roman"/>
                <w:b/>
                <w:sz w:val="24"/>
                <w:szCs w:val="24"/>
              </w:rPr>
              <w:t>r</w:t>
            </w:r>
            <w:proofErr w:type="spellEnd"/>
          </w:p>
        </w:tc>
        <w:tc>
          <w:tcPr>
            <w:tcW w:w="2520" w:type="dxa"/>
          </w:tcPr>
          <w:p w14:paraId="577E24B6"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10</w:t>
            </w:r>
          </w:p>
        </w:tc>
        <w:tc>
          <w:tcPr>
            <w:tcW w:w="2340" w:type="dxa"/>
          </w:tcPr>
          <w:p w14:paraId="1D533382"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F5F99" w:rsidRPr="00AA05F6" w14:paraId="7AF6AA3E" w14:textId="77777777" w:rsidTr="00545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40A8BDE5" w14:textId="77777777" w:rsidR="00BF5F99" w:rsidRPr="00AA05F6" w:rsidRDefault="00BF5F99" w:rsidP="002602BA">
            <w:pPr>
              <w:tabs>
                <w:tab w:val="left" w:pos="720"/>
              </w:tabs>
              <w:jc w:val="both"/>
              <w:rPr>
                <w:rFonts w:ascii="Times New Roman" w:hAnsi="Times New Roman" w:cs="Times New Roman"/>
                <w:sz w:val="24"/>
                <w:szCs w:val="24"/>
              </w:rPr>
            </w:pPr>
            <w:r w:rsidRPr="00AA05F6">
              <w:rPr>
                <w:rFonts w:ascii="Times New Roman" w:hAnsi="Times New Roman" w:cs="Times New Roman"/>
                <w:sz w:val="24"/>
                <w:szCs w:val="24"/>
              </w:rPr>
              <w:t>13.</w:t>
            </w:r>
          </w:p>
        </w:tc>
        <w:tc>
          <w:tcPr>
            <w:tcW w:w="2250" w:type="dxa"/>
          </w:tcPr>
          <w:p w14:paraId="2489C62C"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AA05F6">
              <w:rPr>
                <w:rFonts w:ascii="Times New Roman" w:hAnsi="Times New Roman" w:cs="Times New Roman"/>
                <w:b/>
                <w:sz w:val="24"/>
                <w:szCs w:val="24"/>
              </w:rPr>
              <w:t>Kuk</w:t>
            </w:r>
            <w:r w:rsidR="00237A37" w:rsidRPr="00AA05F6">
              <w:rPr>
                <w:rFonts w:ascii="Times New Roman" w:hAnsi="Times New Roman" w:cs="Times New Roman"/>
                <w:b/>
                <w:sz w:val="24"/>
                <w:szCs w:val="24"/>
              </w:rPr>
              <w:t>ë</w:t>
            </w:r>
            <w:r w:rsidRPr="00AA05F6">
              <w:rPr>
                <w:rFonts w:ascii="Times New Roman" w:hAnsi="Times New Roman" w:cs="Times New Roman"/>
                <w:b/>
                <w:sz w:val="24"/>
                <w:szCs w:val="24"/>
              </w:rPr>
              <w:t>s</w:t>
            </w:r>
            <w:proofErr w:type="spellEnd"/>
          </w:p>
        </w:tc>
        <w:tc>
          <w:tcPr>
            <w:tcW w:w="2520" w:type="dxa"/>
          </w:tcPr>
          <w:p w14:paraId="54844081"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8</w:t>
            </w:r>
          </w:p>
        </w:tc>
        <w:tc>
          <w:tcPr>
            <w:tcW w:w="2340" w:type="dxa"/>
          </w:tcPr>
          <w:p w14:paraId="70AB6961" w14:textId="77777777" w:rsidR="00BF5F99" w:rsidRPr="00AA05F6" w:rsidRDefault="00BF5F99" w:rsidP="002602BA">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F5F99" w:rsidRPr="00AA05F6" w14:paraId="5132F46E" w14:textId="77777777" w:rsidTr="00545606">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63EDFE0A" w14:textId="77777777" w:rsidR="00BF5F99" w:rsidRPr="00AA05F6" w:rsidRDefault="00BF5F99" w:rsidP="002602BA">
            <w:pPr>
              <w:tabs>
                <w:tab w:val="left" w:pos="720"/>
              </w:tabs>
              <w:jc w:val="both"/>
              <w:rPr>
                <w:rFonts w:ascii="Times New Roman" w:hAnsi="Times New Roman" w:cs="Times New Roman"/>
                <w:sz w:val="24"/>
                <w:szCs w:val="24"/>
              </w:rPr>
            </w:pPr>
          </w:p>
        </w:tc>
        <w:tc>
          <w:tcPr>
            <w:tcW w:w="2250" w:type="dxa"/>
          </w:tcPr>
          <w:p w14:paraId="3C37A6AA"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A05F6">
              <w:rPr>
                <w:rFonts w:ascii="Times New Roman" w:hAnsi="Times New Roman" w:cs="Times New Roman"/>
                <w:b/>
                <w:sz w:val="24"/>
                <w:szCs w:val="24"/>
              </w:rPr>
              <w:t>Total</w:t>
            </w:r>
          </w:p>
        </w:tc>
        <w:tc>
          <w:tcPr>
            <w:tcW w:w="2520" w:type="dxa"/>
          </w:tcPr>
          <w:p w14:paraId="3E01AA37"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526</w:t>
            </w:r>
          </w:p>
        </w:tc>
        <w:tc>
          <w:tcPr>
            <w:tcW w:w="2340" w:type="dxa"/>
          </w:tcPr>
          <w:p w14:paraId="60EBCD61" w14:textId="77777777" w:rsidR="00BF5F99" w:rsidRPr="00AA05F6" w:rsidRDefault="00BF5F99" w:rsidP="002602BA">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426</w:t>
            </w:r>
          </w:p>
        </w:tc>
      </w:tr>
    </w:tbl>
    <w:p w14:paraId="2AD7F2E8" w14:textId="77777777" w:rsidR="001B5585" w:rsidRPr="00BE0898" w:rsidRDefault="001B5585" w:rsidP="00545606">
      <w:pPr>
        <w:tabs>
          <w:tab w:val="left" w:pos="720"/>
        </w:tabs>
        <w:spacing w:line="360" w:lineRule="auto"/>
        <w:rPr>
          <w:rFonts w:ascii="Times New Roman" w:hAnsi="Times New Roman" w:cs="Times New Roman"/>
          <w:i/>
          <w:sz w:val="24"/>
          <w:szCs w:val="24"/>
          <w:lang w:val="it-IT"/>
        </w:rPr>
      </w:pPr>
      <w:r w:rsidRPr="00BE0898">
        <w:rPr>
          <w:rFonts w:ascii="Times New Roman" w:hAnsi="Times New Roman" w:cs="Times New Roman"/>
          <w:i/>
          <w:sz w:val="24"/>
          <w:szCs w:val="24"/>
          <w:lang w:val="it-IT"/>
        </w:rPr>
        <w:t>Subjektet e informuara mbi plotësimin e dokumentacionit sipas Qarqeve</w:t>
      </w:r>
    </w:p>
    <w:p w14:paraId="398E8B0B" w14:textId="77777777" w:rsidR="001B5585" w:rsidRPr="00AA05F6" w:rsidRDefault="001B5585" w:rsidP="000105BD">
      <w:pPr>
        <w:pStyle w:val="yiv4683687938msonormal"/>
        <w:numPr>
          <w:ilvl w:val="0"/>
          <w:numId w:val="17"/>
        </w:numPr>
        <w:shd w:val="clear" w:color="auto" w:fill="FFFFFF"/>
        <w:spacing w:before="240" w:beforeAutospacing="0" w:after="0" w:afterAutospacing="0" w:line="360" w:lineRule="auto"/>
        <w:rPr>
          <w:rFonts w:eastAsiaTheme="minorHAnsi"/>
          <w:b/>
        </w:rPr>
      </w:pPr>
      <w:r w:rsidRPr="00AA05F6">
        <w:rPr>
          <w:b/>
          <w:noProof/>
        </w:rPr>
        <w:t>Informimi</w:t>
      </w:r>
      <w:r w:rsidRPr="00AA05F6">
        <w:rPr>
          <w:b/>
        </w:rPr>
        <w:t xml:space="preserve"> dhe Këshillimi i Agjencive të Udhëtimit</w:t>
      </w:r>
      <w:r w:rsidR="00545606" w:rsidRPr="00AA05F6">
        <w:rPr>
          <w:b/>
        </w:rPr>
        <w:t>.</w:t>
      </w:r>
    </w:p>
    <w:p w14:paraId="2C78F9E4" w14:textId="77777777" w:rsidR="00A268F5" w:rsidRDefault="00A268F5" w:rsidP="00105390">
      <w:pPr>
        <w:pStyle w:val="NoSpacing"/>
        <w:spacing w:line="360" w:lineRule="auto"/>
        <w:ind w:left="360"/>
        <w:rPr>
          <w:rFonts w:ascii="Times New Roman" w:eastAsiaTheme="minorHAnsi" w:hAnsi="Times New Roman"/>
          <w:sz w:val="24"/>
          <w:szCs w:val="24"/>
          <w:lang w:val="sq-AL" w:eastAsia="sq-AL"/>
        </w:rPr>
      </w:pPr>
    </w:p>
    <w:p w14:paraId="381771F3" w14:textId="77777777" w:rsidR="001B5585" w:rsidRPr="00AA05F6" w:rsidRDefault="00545606" w:rsidP="00105390">
      <w:pPr>
        <w:pStyle w:val="NoSpacing"/>
        <w:spacing w:line="360" w:lineRule="auto"/>
        <w:ind w:left="360"/>
        <w:rPr>
          <w:rFonts w:ascii="Times New Roman" w:eastAsiaTheme="minorHAnsi" w:hAnsi="Times New Roman"/>
          <w:sz w:val="24"/>
          <w:szCs w:val="24"/>
          <w:lang w:val="sq-AL" w:eastAsia="sq-AL"/>
        </w:rPr>
      </w:pPr>
      <w:r w:rsidRPr="00AA05F6">
        <w:rPr>
          <w:rFonts w:ascii="Times New Roman" w:eastAsiaTheme="minorHAnsi" w:hAnsi="Times New Roman"/>
          <w:sz w:val="24"/>
          <w:szCs w:val="24"/>
          <w:lang w:val="sq-AL" w:eastAsia="sq-AL"/>
        </w:rPr>
        <w:t>N</w:t>
      </w:r>
      <w:r w:rsidR="00237A37" w:rsidRPr="00AA05F6">
        <w:rPr>
          <w:rFonts w:ascii="Times New Roman" w:eastAsiaTheme="minorHAnsi" w:hAnsi="Times New Roman"/>
          <w:sz w:val="24"/>
          <w:szCs w:val="24"/>
          <w:lang w:val="sq-AL" w:eastAsia="sq-AL"/>
        </w:rPr>
        <w:t>ë</w:t>
      </w:r>
      <w:r w:rsidRPr="00AA05F6">
        <w:rPr>
          <w:rFonts w:ascii="Times New Roman" w:eastAsiaTheme="minorHAnsi" w:hAnsi="Times New Roman"/>
          <w:sz w:val="24"/>
          <w:szCs w:val="24"/>
          <w:lang w:val="sq-AL" w:eastAsia="sq-AL"/>
        </w:rPr>
        <w:t xml:space="preserve"> zbatim t</w:t>
      </w:r>
      <w:r w:rsidR="00237A37" w:rsidRPr="00AA05F6">
        <w:rPr>
          <w:rFonts w:ascii="Times New Roman" w:eastAsiaTheme="minorHAnsi" w:hAnsi="Times New Roman"/>
          <w:sz w:val="24"/>
          <w:szCs w:val="24"/>
          <w:lang w:val="sq-AL" w:eastAsia="sq-AL"/>
        </w:rPr>
        <w:t>ë</w:t>
      </w:r>
      <w:r w:rsidRPr="00AA05F6">
        <w:rPr>
          <w:rFonts w:ascii="Times New Roman" w:eastAsiaTheme="minorHAnsi" w:hAnsi="Times New Roman"/>
          <w:sz w:val="24"/>
          <w:szCs w:val="24"/>
          <w:lang w:val="sq-AL" w:eastAsia="sq-AL"/>
        </w:rPr>
        <w:t xml:space="preserve"> Urdh</w:t>
      </w:r>
      <w:r w:rsidR="00237A37" w:rsidRPr="00AA05F6">
        <w:rPr>
          <w:rFonts w:ascii="Times New Roman" w:eastAsiaTheme="minorHAnsi" w:hAnsi="Times New Roman"/>
          <w:sz w:val="24"/>
          <w:szCs w:val="24"/>
          <w:lang w:val="sq-AL" w:eastAsia="sq-AL"/>
        </w:rPr>
        <w:t>ë</w:t>
      </w:r>
      <w:r w:rsidRPr="00AA05F6">
        <w:rPr>
          <w:rFonts w:ascii="Times New Roman" w:eastAsiaTheme="minorHAnsi" w:hAnsi="Times New Roman"/>
          <w:sz w:val="24"/>
          <w:szCs w:val="24"/>
          <w:lang w:val="sq-AL" w:eastAsia="sq-AL"/>
        </w:rPr>
        <w:t>rit t</w:t>
      </w:r>
      <w:r w:rsidR="00237A37" w:rsidRPr="00AA05F6">
        <w:rPr>
          <w:rFonts w:ascii="Times New Roman" w:eastAsiaTheme="minorHAnsi" w:hAnsi="Times New Roman"/>
          <w:sz w:val="24"/>
          <w:szCs w:val="24"/>
          <w:lang w:val="sq-AL" w:eastAsia="sq-AL"/>
        </w:rPr>
        <w:t>ë</w:t>
      </w:r>
      <w:r w:rsidRPr="00AA05F6">
        <w:rPr>
          <w:rFonts w:ascii="Times New Roman" w:eastAsiaTheme="minorHAnsi" w:hAnsi="Times New Roman"/>
          <w:sz w:val="24"/>
          <w:szCs w:val="24"/>
          <w:lang w:val="sq-AL" w:eastAsia="sq-AL"/>
        </w:rPr>
        <w:t xml:space="preserve"> Drejtorit t</w:t>
      </w:r>
      <w:r w:rsidR="00237A37" w:rsidRPr="00AA05F6">
        <w:rPr>
          <w:rFonts w:ascii="Times New Roman" w:eastAsiaTheme="minorHAnsi" w:hAnsi="Times New Roman"/>
          <w:sz w:val="24"/>
          <w:szCs w:val="24"/>
          <w:lang w:val="sq-AL" w:eastAsia="sq-AL"/>
        </w:rPr>
        <w:t>ë</w:t>
      </w:r>
      <w:r w:rsidRPr="00AA05F6">
        <w:rPr>
          <w:rFonts w:ascii="Times New Roman" w:eastAsiaTheme="minorHAnsi" w:hAnsi="Times New Roman"/>
          <w:sz w:val="24"/>
          <w:szCs w:val="24"/>
          <w:lang w:val="sq-AL" w:eastAsia="sq-AL"/>
        </w:rPr>
        <w:t xml:space="preserve"> P</w:t>
      </w:r>
      <w:r w:rsidR="00237A37" w:rsidRPr="00AA05F6">
        <w:rPr>
          <w:rFonts w:ascii="Times New Roman" w:eastAsiaTheme="minorHAnsi" w:hAnsi="Times New Roman"/>
          <w:sz w:val="24"/>
          <w:szCs w:val="24"/>
          <w:lang w:val="sq-AL" w:eastAsia="sq-AL"/>
        </w:rPr>
        <w:t>ë</w:t>
      </w:r>
      <w:r w:rsidRPr="00AA05F6">
        <w:rPr>
          <w:rFonts w:ascii="Times New Roman" w:eastAsiaTheme="minorHAnsi" w:hAnsi="Times New Roman"/>
          <w:sz w:val="24"/>
          <w:szCs w:val="24"/>
          <w:lang w:val="sq-AL" w:eastAsia="sq-AL"/>
        </w:rPr>
        <w:t>rgjithsh</w:t>
      </w:r>
      <w:r w:rsidR="00237A37" w:rsidRPr="00AA05F6">
        <w:rPr>
          <w:rFonts w:ascii="Times New Roman" w:eastAsiaTheme="minorHAnsi" w:hAnsi="Times New Roman"/>
          <w:sz w:val="24"/>
          <w:szCs w:val="24"/>
          <w:lang w:val="sq-AL" w:eastAsia="sq-AL"/>
        </w:rPr>
        <w:t>ë</w:t>
      </w:r>
      <w:r w:rsidRPr="00AA05F6">
        <w:rPr>
          <w:rFonts w:ascii="Times New Roman" w:eastAsiaTheme="minorHAnsi" w:hAnsi="Times New Roman"/>
          <w:sz w:val="24"/>
          <w:szCs w:val="24"/>
          <w:lang w:val="sq-AL" w:eastAsia="sq-AL"/>
        </w:rPr>
        <w:t>m t</w:t>
      </w:r>
      <w:r w:rsidR="00237A37" w:rsidRPr="00AA05F6">
        <w:rPr>
          <w:rFonts w:ascii="Times New Roman" w:eastAsiaTheme="minorHAnsi" w:hAnsi="Times New Roman"/>
          <w:sz w:val="24"/>
          <w:szCs w:val="24"/>
          <w:lang w:val="sq-AL" w:eastAsia="sq-AL"/>
        </w:rPr>
        <w:t>ë</w:t>
      </w:r>
      <w:r w:rsidRPr="00AA05F6">
        <w:rPr>
          <w:rFonts w:ascii="Times New Roman" w:eastAsiaTheme="minorHAnsi" w:hAnsi="Times New Roman"/>
          <w:sz w:val="24"/>
          <w:szCs w:val="24"/>
          <w:lang w:val="sq-AL" w:eastAsia="sq-AL"/>
        </w:rPr>
        <w:t xml:space="preserve"> AKB-s</w:t>
      </w:r>
      <w:r w:rsidR="00237A37" w:rsidRPr="00AA05F6">
        <w:rPr>
          <w:rFonts w:ascii="Times New Roman" w:eastAsiaTheme="minorHAnsi" w:hAnsi="Times New Roman"/>
          <w:sz w:val="24"/>
          <w:szCs w:val="24"/>
          <w:lang w:val="sq-AL" w:eastAsia="sq-AL"/>
        </w:rPr>
        <w:t>ë</w:t>
      </w:r>
      <w:r w:rsidRPr="00AA05F6">
        <w:rPr>
          <w:rFonts w:ascii="Times New Roman" w:eastAsiaTheme="minorHAnsi" w:hAnsi="Times New Roman"/>
          <w:sz w:val="24"/>
          <w:szCs w:val="24"/>
          <w:lang w:val="sq-AL" w:eastAsia="sq-AL"/>
        </w:rPr>
        <w:t xml:space="preserve"> n</w:t>
      </w:r>
      <w:r w:rsidR="001B5585" w:rsidRPr="00AA05F6">
        <w:rPr>
          <w:rFonts w:ascii="Times New Roman" w:eastAsiaTheme="minorHAnsi" w:hAnsi="Times New Roman"/>
          <w:sz w:val="24"/>
          <w:szCs w:val="24"/>
          <w:lang w:val="sq-AL" w:eastAsia="sq-AL"/>
        </w:rPr>
        <w:t xml:space="preserve">r. 13, datë 14.05.2021, </w:t>
      </w:r>
      <w:r w:rsidR="001B5585" w:rsidRPr="00AA05F6">
        <w:rPr>
          <w:rFonts w:ascii="Times New Roman" w:eastAsiaTheme="minorHAnsi" w:hAnsi="Times New Roman"/>
          <w:i/>
          <w:sz w:val="24"/>
          <w:szCs w:val="24"/>
          <w:lang w:val="sq-AL" w:eastAsia="sq-AL"/>
        </w:rPr>
        <w:t>“</w:t>
      </w:r>
      <w:r w:rsidRPr="00AA05F6">
        <w:rPr>
          <w:rFonts w:ascii="Times New Roman" w:eastAsiaTheme="minorHAnsi" w:hAnsi="Times New Roman"/>
          <w:i/>
          <w:sz w:val="24"/>
          <w:szCs w:val="24"/>
          <w:lang w:val="sq-AL" w:eastAsia="sq-AL"/>
        </w:rPr>
        <w:t>Për I</w:t>
      </w:r>
      <w:r w:rsidR="001B5585" w:rsidRPr="00AA05F6">
        <w:rPr>
          <w:rFonts w:ascii="Times New Roman" w:eastAsiaTheme="minorHAnsi" w:hAnsi="Times New Roman"/>
          <w:i/>
          <w:sz w:val="24"/>
          <w:szCs w:val="24"/>
          <w:lang w:val="sq-AL" w:eastAsia="sq-AL"/>
        </w:rPr>
        <w:t>nformimin dhe këshillimin e agjencive të udhëtimit”,</w:t>
      </w:r>
      <w:r w:rsidR="001B5585" w:rsidRPr="00AA05F6">
        <w:rPr>
          <w:rFonts w:ascii="Times New Roman" w:eastAsiaTheme="minorHAnsi" w:hAnsi="Times New Roman"/>
          <w:sz w:val="24"/>
          <w:szCs w:val="24"/>
          <w:lang w:val="sq-AL" w:eastAsia="sq-AL"/>
        </w:rPr>
        <w:t xml:space="preserve"> </w:t>
      </w:r>
      <w:r w:rsidRPr="00AA05F6">
        <w:rPr>
          <w:rFonts w:ascii="Times New Roman" w:eastAsiaTheme="minorHAnsi" w:hAnsi="Times New Roman"/>
          <w:sz w:val="24"/>
          <w:szCs w:val="24"/>
          <w:lang w:val="sq-AL" w:eastAsia="sq-AL"/>
        </w:rPr>
        <w:t>jan</w:t>
      </w:r>
      <w:r w:rsidR="00237A37" w:rsidRPr="00AA05F6">
        <w:rPr>
          <w:rFonts w:ascii="Times New Roman" w:eastAsiaTheme="minorHAnsi" w:hAnsi="Times New Roman"/>
          <w:sz w:val="24"/>
          <w:szCs w:val="24"/>
          <w:lang w:val="sq-AL" w:eastAsia="sq-AL"/>
        </w:rPr>
        <w:t>ë</w:t>
      </w:r>
      <w:r w:rsidRPr="00AA05F6">
        <w:rPr>
          <w:rFonts w:ascii="Times New Roman" w:eastAsiaTheme="minorHAnsi" w:hAnsi="Times New Roman"/>
          <w:sz w:val="24"/>
          <w:szCs w:val="24"/>
          <w:lang w:val="sq-AL" w:eastAsia="sq-AL"/>
        </w:rPr>
        <w:t xml:space="preserve"> </w:t>
      </w:r>
      <w:r w:rsidR="001B5585" w:rsidRPr="00AA05F6">
        <w:rPr>
          <w:rFonts w:ascii="Times New Roman" w:eastAsiaTheme="minorHAnsi" w:hAnsi="Times New Roman"/>
          <w:sz w:val="24"/>
          <w:szCs w:val="24"/>
          <w:lang w:val="sq-AL" w:eastAsia="sq-AL"/>
        </w:rPr>
        <w:t xml:space="preserve">informuar në total </w:t>
      </w:r>
      <w:r w:rsidR="001B5585" w:rsidRPr="00AA05F6">
        <w:rPr>
          <w:rFonts w:ascii="Times New Roman" w:eastAsiaTheme="minorHAnsi" w:hAnsi="Times New Roman"/>
          <w:b/>
          <w:sz w:val="24"/>
          <w:szCs w:val="24"/>
          <w:lang w:val="sq-AL" w:eastAsia="sq-AL"/>
        </w:rPr>
        <w:t>379</w:t>
      </w:r>
      <w:r w:rsidR="001B5585" w:rsidRPr="00AA05F6">
        <w:rPr>
          <w:rFonts w:ascii="Times New Roman" w:eastAsiaTheme="minorHAnsi" w:hAnsi="Times New Roman"/>
          <w:sz w:val="24"/>
          <w:szCs w:val="24"/>
          <w:lang w:val="sq-AL" w:eastAsia="sq-AL"/>
        </w:rPr>
        <w:t xml:space="preserve"> subjekte</w:t>
      </w:r>
      <w:r w:rsidRPr="00AA05F6">
        <w:rPr>
          <w:rFonts w:ascii="Times New Roman" w:eastAsiaTheme="minorHAnsi" w:hAnsi="Times New Roman"/>
          <w:sz w:val="24"/>
          <w:szCs w:val="24"/>
          <w:lang w:val="sq-AL" w:eastAsia="sq-AL"/>
        </w:rPr>
        <w:t>,</w:t>
      </w:r>
      <w:r w:rsidR="001B5585" w:rsidRPr="00AA05F6">
        <w:rPr>
          <w:rFonts w:ascii="Times New Roman" w:eastAsiaTheme="minorHAnsi" w:hAnsi="Times New Roman"/>
          <w:sz w:val="24"/>
          <w:szCs w:val="24"/>
          <w:lang w:val="sq-AL" w:eastAsia="sq-AL"/>
        </w:rPr>
        <w:t xml:space="preserve"> lidhur me respektimin e kërkesave ligjore të përcaktuara në Ligjin Nr. 93/2015 </w:t>
      </w:r>
      <w:r w:rsidR="001B5585" w:rsidRPr="00AA05F6">
        <w:rPr>
          <w:rFonts w:ascii="Times New Roman" w:eastAsiaTheme="minorHAnsi" w:hAnsi="Times New Roman"/>
          <w:i/>
          <w:sz w:val="24"/>
          <w:szCs w:val="24"/>
          <w:lang w:val="sq-AL" w:eastAsia="sq-AL"/>
        </w:rPr>
        <w:t>“Për Turizmin”</w:t>
      </w:r>
      <w:r w:rsidRPr="00AA05F6">
        <w:rPr>
          <w:rFonts w:ascii="Times New Roman" w:eastAsiaTheme="minorHAnsi" w:hAnsi="Times New Roman"/>
          <w:i/>
          <w:sz w:val="24"/>
          <w:szCs w:val="24"/>
          <w:lang w:val="sq-AL" w:eastAsia="sq-AL"/>
        </w:rPr>
        <w:t>,</w:t>
      </w:r>
      <w:r w:rsidRPr="00AA05F6">
        <w:rPr>
          <w:rFonts w:ascii="Times New Roman" w:eastAsiaTheme="minorHAnsi" w:hAnsi="Times New Roman"/>
          <w:sz w:val="24"/>
          <w:szCs w:val="24"/>
          <w:lang w:val="sq-AL" w:eastAsia="sq-AL"/>
        </w:rPr>
        <w:t xml:space="preserve"> i ndryshuar</w:t>
      </w:r>
      <w:r w:rsidR="001B5585" w:rsidRPr="00AA05F6">
        <w:rPr>
          <w:rFonts w:ascii="Times New Roman" w:eastAsiaTheme="minorHAnsi" w:hAnsi="Times New Roman"/>
          <w:sz w:val="24"/>
          <w:szCs w:val="24"/>
          <w:lang w:val="sq-AL" w:eastAsia="sq-AL"/>
        </w:rPr>
        <w:t xml:space="preserve"> dhe  VKM Nr. 709, datë 12.10.2016 </w:t>
      </w:r>
      <w:r w:rsidR="001B5585" w:rsidRPr="00AA05F6">
        <w:rPr>
          <w:rFonts w:ascii="Times New Roman" w:eastAsiaTheme="minorHAnsi" w:hAnsi="Times New Roman"/>
          <w:i/>
          <w:sz w:val="24"/>
          <w:szCs w:val="24"/>
          <w:lang w:val="sq-AL" w:eastAsia="sq-AL"/>
        </w:rPr>
        <w:t>“Për miratimin e rregullores për kërkesat dhe kriteret për ushtrimin e veprimtarisë së Agjencisë së Udhëtimit”</w:t>
      </w:r>
      <w:r w:rsidR="00483546">
        <w:rPr>
          <w:rFonts w:ascii="Times New Roman" w:eastAsiaTheme="minorHAnsi" w:hAnsi="Times New Roman"/>
          <w:i/>
          <w:sz w:val="24"/>
          <w:szCs w:val="24"/>
          <w:lang w:val="sq-AL" w:eastAsia="sq-AL"/>
        </w:rPr>
        <w:t>:</w:t>
      </w:r>
    </w:p>
    <w:p w14:paraId="767B541C" w14:textId="77777777" w:rsidR="001B5585" w:rsidRPr="00AA05F6" w:rsidRDefault="001B5585" w:rsidP="00EA7BBF">
      <w:pPr>
        <w:spacing w:line="360" w:lineRule="auto"/>
        <w:jc w:val="center"/>
        <w:rPr>
          <w:rFonts w:ascii="Times New Roman" w:hAnsi="Times New Roman" w:cs="Times New Roman"/>
          <w:b/>
          <w:sz w:val="24"/>
          <w:szCs w:val="24"/>
        </w:rPr>
      </w:pPr>
      <w:r w:rsidRPr="00AA05F6">
        <w:rPr>
          <w:rFonts w:ascii="Times New Roman" w:hAnsi="Times New Roman" w:cs="Times New Roman"/>
          <w:noProof/>
          <w:sz w:val="24"/>
          <w:szCs w:val="24"/>
          <w:lang w:eastAsia="en-US"/>
        </w:rPr>
        <w:drawing>
          <wp:inline distT="0" distB="0" distL="0" distR="0" wp14:anchorId="20AA5724" wp14:editId="41DDB281">
            <wp:extent cx="4110355" cy="2800350"/>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56B865" w14:textId="77777777" w:rsidR="001B5585" w:rsidRPr="00AA05F6" w:rsidRDefault="001B5585" w:rsidP="000A35F8">
      <w:pPr>
        <w:pStyle w:val="NoSpacing"/>
        <w:spacing w:line="360" w:lineRule="auto"/>
        <w:ind w:firstLine="360"/>
        <w:rPr>
          <w:rFonts w:ascii="Times New Roman" w:hAnsi="Times New Roman"/>
          <w:i/>
          <w:sz w:val="24"/>
          <w:szCs w:val="24"/>
          <w:lang w:val="en-GB"/>
        </w:rPr>
      </w:pPr>
      <w:proofErr w:type="spellStart"/>
      <w:r w:rsidRPr="00AA05F6">
        <w:rPr>
          <w:rFonts w:ascii="Times New Roman" w:hAnsi="Times New Roman"/>
          <w:i/>
          <w:sz w:val="24"/>
          <w:szCs w:val="24"/>
          <w:lang w:val="en-GB"/>
        </w:rPr>
        <w:t>Subjektet</w:t>
      </w:r>
      <w:proofErr w:type="spellEnd"/>
      <w:r w:rsidRPr="00AA05F6">
        <w:rPr>
          <w:rFonts w:ascii="Times New Roman" w:hAnsi="Times New Roman"/>
          <w:i/>
          <w:sz w:val="24"/>
          <w:szCs w:val="24"/>
          <w:lang w:val="en-GB"/>
        </w:rPr>
        <w:t xml:space="preserve"> e </w:t>
      </w:r>
      <w:proofErr w:type="spellStart"/>
      <w:r w:rsidRPr="00AA05F6">
        <w:rPr>
          <w:rFonts w:ascii="Times New Roman" w:hAnsi="Times New Roman"/>
          <w:i/>
          <w:sz w:val="24"/>
          <w:szCs w:val="24"/>
          <w:lang w:val="en-GB"/>
        </w:rPr>
        <w:t>informuara</w:t>
      </w:r>
      <w:proofErr w:type="spellEnd"/>
      <w:r w:rsidRPr="00AA05F6">
        <w:rPr>
          <w:rFonts w:ascii="Times New Roman" w:hAnsi="Times New Roman"/>
          <w:i/>
          <w:sz w:val="24"/>
          <w:szCs w:val="24"/>
          <w:lang w:val="en-GB"/>
        </w:rPr>
        <w:t xml:space="preserve"> </w:t>
      </w:r>
      <w:proofErr w:type="spellStart"/>
      <w:r w:rsidRPr="00AA05F6">
        <w:rPr>
          <w:rFonts w:ascii="Times New Roman" w:hAnsi="Times New Roman"/>
          <w:i/>
          <w:sz w:val="24"/>
          <w:szCs w:val="24"/>
          <w:lang w:val="en-GB"/>
        </w:rPr>
        <w:t>sipas</w:t>
      </w:r>
      <w:proofErr w:type="spellEnd"/>
      <w:r w:rsidRPr="00AA05F6">
        <w:rPr>
          <w:rFonts w:ascii="Times New Roman" w:hAnsi="Times New Roman"/>
          <w:i/>
          <w:sz w:val="24"/>
          <w:szCs w:val="24"/>
          <w:lang w:val="en-GB"/>
        </w:rPr>
        <w:t xml:space="preserve"> </w:t>
      </w:r>
      <w:proofErr w:type="spellStart"/>
      <w:r w:rsidRPr="00AA05F6">
        <w:rPr>
          <w:rFonts w:ascii="Times New Roman" w:hAnsi="Times New Roman"/>
          <w:i/>
          <w:sz w:val="24"/>
          <w:szCs w:val="24"/>
          <w:lang w:val="en-GB"/>
        </w:rPr>
        <w:t>Bashkive</w:t>
      </w:r>
      <w:proofErr w:type="spellEnd"/>
    </w:p>
    <w:p w14:paraId="3DECEF35" w14:textId="77777777" w:rsidR="001B5585" w:rsidRPr="00AA05F6" w:rsidRDefault="001B5585" w:rsidP="00105390">
      <w:pPr>
        <w:pStyle w:val="NoSpacing"/>
        <w:spacing w:line="360" w:lineRule="auto"/>
        <w:ind w:left="360"/>
        <w:rPr>
          <w:rFonts w:ascii="Times New Roman" w:hAnsi="Times New Roman"/>
          <w:sz w:val="24"/>
          <w:szCs w:val="24"/>
        </w:rPr>
      </w:pPr>
      <w:proofErr w:type="spellStart"/>
      <w:r w:rsidRPr="00AA05F6">
        <w:rPr>
          <w:rFonts w:ascii="Times New Roman" w:hAnsi="Times New Roman"/>
          <w:sz w:val="24"/>
          <w:szCs w:val="24"/>
        </w:rPr>
        <w:t>Proçesi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informimit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dhe</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këshillimit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të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agjencive</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të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udhëtimit</w:t>
      </w:r>
      <w:proofErr w:type="spellEnd"/>
      <w:r w:rsidRPr="00AA05F6">
        <w:rPr>
          <w:rFonts w:ascii="Times New Roman" w:hAnsi="Times New Roman"/>
          <w:sz w:val="24"/>
          <w:szCs w:val="24"/>
        </w:rPr>
        <w:t xml:space="preserve"> u </w:t>
      </w:r>
      <w:proofErr w:type="spellStart"/>
      <w:r w:rsidRPr="00AA05F6">
        <w:rPr>
          <w:rFonts w:ascii="Times New Roman" w:hAnsi="Times New Roman"/>
          <w:sz w:val="24"/>
          <w:szCs w:val="24"/>
        </w:rPr>
        <w:t>realizua</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në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funksion</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të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ndërgjegjësimit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të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subjekteve</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që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ushtojnë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aktivitet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si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agjenci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udhëtimi</w:t>
      </w:r>
      <w:proofErr w:type="spellEnd"/>
      <w:r w:rsidRPr="00AA05F6">
        <w:rPr>
          <w:rFonts w:ascii="Times New Roman" w:hAnsi="Times New Roman"/>
          <w:sz w:val="24"/>
          <w:szCs w:val="24"/>
        </w:rPr>
        <w:t xml:space="preserve">. Duke </w:t>
      </w:r>
      <w:proofErr w:type="spellStart"/>
      <w:r w:rsidRPr="00AA05F6">
        <w:rPr>
          <w:rFonts w:ascii="Times New Roman" w:hAnsi="Times New Roman"/>
          <w:sz w:val="24"/>
          <w:szCs w:val="24"/>
        </w:rPr>
        <w:t>qenë</w:t>
      </w:r>
      <w:proofErr w:type="spellEnd"/>
      <w:r w:rsidRPr="00AA05F6">
        <w:rPr>
          <w:rFonts w:ascii="Times New Roman" w:hAnsi="Times New Roman"/>
          <w:sz w:val="24"/>
          <w:szCs w:val="24"/>
        </w:rPr>
        <w:t xml:space="preserve"> se </w:t>
      </w:r>
      <w:proofErr w:type="spellStart"/>
      <w:r w:rsidRPr="00AA05F6">
        <w:rPr>
          <w:rFonts w:ascii="Times New Roman" w:hAnsi="Times New Roman"/>
          <w:sz w:val="24"/>
          <w:szCs w:val="24"/>
        </w:rPr>
        <w:t>viti</w:t>
      </w:r>
      <w:proofErr w:type="spellEnd"/>
      <w:r w:rsidRPr="00AA05F6">
        <w:rPr>
          <w:rFonts w:ascii="Times New Roman" w:hAnsi="Times New Roman"/>
          <w:sz w:val="24"/>
          <w:szCs w:val="24"/>
        </w:rPr>
        <w:t xml:space="preserve"> 2020-2021 ka </w:t>
      </w:r>
      <w:proofErr w:type="spellStart"/>
      <w:r w:rsidRPr="00AA05F6">
        <w:rPr>
          <w:rFonts w:ascii="Times New Roman" w:hAnsi="Times New Roman"/>
          <w:sz w:val="24"/>
          <w:szCs w:val="24"/>
        </w:rPr>
        <w:t>qenë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një</w:t>
      </w:r>
      <w:proofErr w:type="spellEnd"/>
      <w:r w:rsidRPr="00AA05F6">
        <w:rPr>
          <w:rFonts w:ascii="Times New Roman" w:hAnsi="Times New Roman"/>
          <w:sz w:val="24"/>
          <w:szCs w:val="24"/>
        </w:rPr>
        <w:t xml:space="preserve"> vit </w:t>
      </w:r>
      <w:proofErr w:type="spellStart"/>
      <w:r w:rsidRPr="00AA05F6">
        <w:rPr>
          <w:rFonts w:ascii="Times New Roman" w:hAnsi="Times New Roman"/>
          <w:sz w:val="24"/>
          <w:szCs w:val="24"/>
        </w:rPr>
        <w:t>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vështirë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për</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operatorët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ekonomikë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që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ushtrojnë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aktivitet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në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fushën</w:t>
      </w:r>
      <w:proofErr w:type="spellEnd"/>
      <w:r w:rsidRPr="00AA05F6">
        <w:rPr>
          <w:rFonts w:ascii="Times New Roman" w:hAnsi="Times New Roman"/>
          <w:sz w:val="24"/>
          <w:szCs w:val="24"/>
        </w:rPr>
        <w:t xml:space="preserve"> e </w:t>
      </w:r>
      <w:proofErr w:type="spellStart"/>
      <w:r w:rsidRPr="00AA05F6">
        <w:rPr>
          <w:rFonts w:ascii="Times New Roman" w:hAnsi="Times New Roman"/>
          <w:sz w:val="24"/>
          <w:szCs w:val="24"/>
        </w:rPr>
        <w:t>turizmit</w:t>
      </w:r>
      <w:proofErr w:type="spellEnd"/>
      <w:r w:rsidRPr="00AA05F6">
        <w:rPr>
          <w:rFonts w:ascii="Times New Roman" w:hAnsi="Times New Roman"/>
          <w:sz w:val="24"/>
          <w:szCs w:val="24"/>
        </w:rPr>
        <w:t xml:space="preserve"> e </w:t>
      </w:r>
      <w:proofErr w:type="spellStart"/>
      <w:r w:rsidRPr="00AA05F6">
        <w:rPr>
          <w:rFonts w:ascii="Times New Roman" w:hAnsi="Times New Roman"/>
          <w:sz w:val="24"/>
          <w:szCs w:val="24"/>
        </w:rPr>
        <w:t>vecanërisht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për</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agjencitë</w:t>
      </w:r>
      <w:proofErr w:type="spellEnd"/>
      <w:r w:rsidRPr="00AA05F6">
        <w:rPr>
          <w:rFonts w:ascii="Times New Roman" w:hAnsi="Times New Roman"/>
          <w:sz w:val="24"/>
          <w:szCs w:val="24"/>
        </w:rPr>
        <w:t xml:space="preserve"> e </w:t>
      </w:r>
      <w:proofErr w:type="spellStart"/>
      <w:r w:rsidRPr="00AA05F6">
        <w:rPr>
          <w:rFonts w:ascii="Times New Roman" w:hAnsi="Times New Roman"/>
          <w:sz w:val="24"/>
          <w:szCs w:val="24"/>
        </w:rPr>
        <w:t>udhëtimit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ky</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proces</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syno</w:t>
      </w:r>
      <w:r w:rsidR="00105390" w:rsidRPr="00AA05F6">
        <w:rPr>
          <w:rFonts w:ascii="Times New Roman" w:hAnsi="Times New Roman"/>
          <w:sz w:val="24"/>
          <w:szCs w:val="24"/>
        </w:rPr>
        <w:t>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nxitjen</w:t>
      </w:r>
      <w:proofErr w:type="spellEnd"/>
      <w:r w:rsidRPr="00AA05F6">
        <w:rPr>
          <w:rFonts w:ascii="Times New Roman" w:hAnsi="Times New Roman"/>
          <w:sz w:val="24"/>
          <w:szCs w:val="24"/>
        </w:rPr>
        <w:t xml:space="preserve"> e </w:t>
      </w:r>
      <w:proofErr w:type="spellStart"/>
      <w:r w:rsidRPr="00AA05F6">
        <w:rPr>
          <w:rFonts w:ascii="Times New Roman" w:hAnsi="Times New Roman"/>
          <w:sz w:val="24"/>
          <w:szCs w:val="24"/>
        </w:rPr>
        <w:t>subjekteve</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për</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të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ofruar</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një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shërbim</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më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të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formalizuar</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dhe</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të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standardizuar</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Njëkohësisht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procesi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informimit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dhe</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këshillimit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shërben</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përditësimit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të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bazës</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së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të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dhënave</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për</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subjektet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qe</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ushtrojnë</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aktivitet</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si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agjenci</w:t>
      </w:r>
      <w:proofErr w:type="spellEnd"/>
      <w:r w:rsidRPr="00AA05F6">
        <w:rPr>
          <w:rFonts w:ascii="Times New Roman" w:hAnsi="Times New Roman"/>
          <w:sz w:val="24"/>
          <w:szCs w:val="24"/>
        </w:rPr>
        <w:t xml:space="preserve"> </w:t>
      </w:r>
      <w:proofErr w:type="spellStart"/>
      <w:r w:rsidRPr="00AA05F6">
        <w:rPr>
          <w:rFonts w:ascii="Times New Roman" w:hAnsi="Times New Roman"/>
          <w:sz w:val="24"/>
          <w:szCs w:val="24"/>
        </w:rPr>
        <w:t>udhëtimi</w:t>
      </w:r>
      <w:proofErr w:type="spellEnd"/>
      <w:r w:rsidRPr="00AA05F6">
        <w:rPr>
          <w:rFonts w:ascii="Times New Roman" w:hAnsi="Times New Roman"/>
          <w:sz w:val="24"/>
          <w:szCs w:val="24"/>
        </w:rPr>
        <w:t>.</w:t>
      </w:r>
    </w:p>
    <w:p w14:paraId="45A1891D" w14:textId="77777777" w:rsidR="00A268F5" w:rsidRPr="00AA05F6" w:rsidRDefault="00A268F5" w:rsidP="00105390">
      <w:pPr>
        <w:pStyle w:val="NoSpacing"/>
        <w:spacing w:line="360" w:lineRule="auto"/>
        <w:ind w:left="360"/>
        <w:rPr>
          <w:rFonts w:ascii="Times New Roman" w:hAnsi="Times New Roman"/>
          <w:sz w:val="24"/>
          <w:szCs w:val="24"/>
        </w:rPr>
      </w:pPr>
    </w:p>
    <w:p w14:paraId="6115F49A" w14:textId="77777777" w:rsidR="001B5585" w:rsidRPr="00BE0898" w:rsidRDefault="001B5585" w:rsidP="000105BD">
      <w:pPr>
        <w:pStyle w:val="yiv4683687938msonormal"/>
        <w:numPr>
          <w:ilvl w:val="0"/>
          <w:numId w:val="17"/>
        </w:numPr>
        <w:shd w:val="clear" w:color="auto" w:fill="FFFFFF"/>
        <w:spacing w:before="0" w:beforeAutospacing="0" w:after="0" w:afterAutospacing="0" w:line="360" w:lineRule="auto"/>
        <w:rPr>
          <w:b/>
          <w:lang w:val="it-IT"/>
        </w:rPr>
      </w:pPr>
      <w:r w:rsidRPr="00BE0898">
        <w:rPr>
          <w:b/>
          <w:lang w:val="it-IT"/>
        </w:rPr>
        <w:t>Verifikim</w:t>
      </w:r>
      <w:r w:rsidR="00D72240" w:rsidRPr="00BE0898">
        <w:rPr>
          <w:b/>
          <w:lang w:val="it-IT"/>
        </w:rPr>
        <w:t>i i</w:t>
      </w:r>
      <w:r w:rsidRPr="00BE0898">
        <w:rPr>
          <w:b/>
          <w:lang w:val="it-IT"/>
        </w:rPr>
        <w:t xml:space="preserve"> </w:t>
      </w:r>
      <w:r w:rsidR="00D72240" w:rsidRPr="00BE0898">
        <w:rPr>
          <w:b/>
          <w:lang w:val="it-IT"/>
        </w:rPr>
        <w:t>k</w:t>
      </w:r>
      <w:r w:rsidRPr="00BE0898">
        <w:rPr>
          <w:b/>
          <w:lang w:val="it-IT"/>
        </w:rPr>
        <w:t xml:space="preserve">ushteve dhe </w:t>
      </w:r>
      <w:r w:rsidR="00D72240" w:rsidRPr="00BE0898">
        <w:rPr>
          <w:b/>
          <w:lang w:val="it-IT"/>
        </w:rPr>
        <w:t>k</w:t>
      </w:r>
      <w:r w:rsidRPr="00BE0898">
        <w:rPr>
          <w:b/>
          <w:lang w:val="it-IT"/>
        </w:rPr>
        <w:t>ritereve të</w:t>
      </w:r>
      <w:r w:rsidR="00D72240" w:rsidRPr="00BE0898">
        <w:rPr>
          <w:b/>
          <w:lang w:val="it-IT"/>
        </w:rPr>
        <w:t xml:space="preserve"> </w:t>
      </w:r>
      <w:r w:rsidRPr="00BE0898">
        <w:rPr>
          <w:b/>
          <w:lang w:val="it-IT"/>
        </w:rPr>
        <w:t xml:space="preserve">subjekteve të </w:t>
      </w:r>
      <w:r w:rsidR="00D72240" w:rsidRPr="00BE0898">
        <w:rPr>
          <w:b/>
          <w:lang w:val="it-IT"/>
        </w:rPr>
        <w:t>k</w:t>
      </w:r>
      <w:r w:rsidRPr="00BE0898">
        <w:rPr>
          <w:b/>
          <w:lang w:val="it-IT"/>
        </w:rPr>
        <w:t>ategorizuara si Agroturizëm</w:t>
      </w:r>
      <w:r w:rsidR="00483546" w:rsidRPr="00BE0898">
        <w:rPr>
          <w:b/>
          <w:lang w:val="it-IT"/>
        </w:rPr>
        <w:t>.</w:t>
      </w:r>
    </w:p>
    <w:p w14:paraId="22559456" w14:textId="77777777" w:rsidR="001B5585" w:rsidRPr="00BE0898" w:rsidRDefault="001B5585" w:rsidP="00D72240">
      <w:pPr>
        <w:pStyle w:val="NoSpacing"/>
        <w:spacing w:line="360" w:lineRule="auto"/>
        <w:ind w:left="360"/>
        <w:rPr>
          <w:rFonts w:ascii="Times New Roman" w:hAnsi="Times New Roman"/>
          <w:sz w:val="24"/>
          <w:szCs w:val="24"/>
          <w:lang w:val="it-IT"/>
        </w:rPr>
      </w:pPr>
      <w:r w:rsidRPr="00BE0898">
        <w:rPr>
          <w:rFonts w:ascii="Times New Roman" w:hAnsi="Times New Roman"/>
          <w:sz w:val="24"/>
          <w:szCs w:val="24"/>
          <w:lang w:val="it-IT"/>
        </w:rPr>
        <w:lastRenderedPageBreak/>
        <w:t xml:space="preserve">Gjatë </w:t>
      </w:r>
      <w:r w:rsidR="00D72240" w:rsidRPr="00BE0898">
        <w:rPr>
          <w:rFonts w:ascii="Times New Roman" w:hAnsi="Times New Roman"/>
          <w:sz w:val="24"/>
          <w:szCs w:val="24"/>
          <w:lang w:val="it-IT"/>
        </w:rPr>
        <w:t>muajve Qershor – Korrik</w:t>
      </w:r>
      <w:r w:rsidRPr="00BE0898">
        <w:rPr>
          <w:rFonts w:ascii="Times New Roman" w:hAnsi="Times New Roman"/>
          <w:sz w:val="24"/>
          <w:szCs w:val="24"/>
          <w:lang w:val="it-IT"/>
        </w:rPr>
        <w:t xml:space="preserve"> 2021, </w:t>
      </w:r>
      <w:r w:rsidR="00D72240" w:rsidRPr="00BE0898">
        <w:rPr>
          <w:rFonts w:ascii="Times New Roman" w:hAnsi="Times New Roman"/>
          <w:sz w:val="24"/>
          <w:szCs w:val="24"/>
          <w:lang w:val="it-IT"/>
        </w:rPr>
        <w:t>n</w:t>
      </w:r>
      <w:r w:rsidR="00237A37" w:rsidRPr="00BE0898">
        <w:rPr>
          <w:rFonts w:ascii="Times New Roman" w:hAnsi="Times New Roman"/>
          <w:sz w:val="24"/>
          <w:szCs w:val="24"/>
          <w:lang w:val="it-IT"/>
        </w:rPr>
        <w:t>ë</w:t>
      </w:r>
      <w:r w:rsidR="00D72240" w:rsidRPr="00BE0898">
        <w:rPr>
          <w:rFonts w:ascii="Times New Roman" w:hAnsi="Times New Roman"/>
          <w:sz w:val="24"/>
          <w:szCs w:val="24"/>
          <w:lang w:val="it-IT"/>
        </w:rPr>
        <w:t xml:space="preserve"> zbatim t</w:t>
      </w:r>
      <w:r w:rsidR="00237A37" w:rsidRPr="00BE0898">
        <w:rPr>
          <w:rFonts w:ascii="Times New Roman" w:hAnsi="Times New Roman"/>
          <w:sz w:val="24"/>
          <w:szCs w:val="24"/>
          <w:lang w:val="it-IT"/>
        </w:rPr>
        <w:t>ë</w:t>
      </w:r>
      <w:r w:rsidR="00D72240" w:rsidRPr="00BE0898">
        <w:rPr>
          <w:rFonts w:ascii="Times New Roman" w:hAnsi="Times New Roman"/>
          <w:sz w:val="24"/>
          <w:szCs w:val="24"/>
          <w:lang w:val="it-IT"/>
        </w:rPr>
        <w:t xml:space="preserve"> Urdh</w:t>
      </w:r>
      <w:r w:rsidR="00237A37" w:rsidRPr="00BE0898">
        <w:rPr>
          <w:rFonts w:ascii="Times New Roman" w:hAnsi="Times New Roman"/>
          <w:sz w:val="24"/>
          <w:szCs w:val="24"/>
          <w:lang w:val="it-IT"/>
        </w:rPr>
        <w:t>ë</w:t>
      </w:r>
      <w:r w:rsidR="00D72240" w:rsidRPr="00BE0898">
        <w:rPr>
          <w:rFonts w:ascii="Times New Roman" w:hAnsi="Times New Roman"/>
          <w:sz w:val="24"/>
          <w:szCs w:val="24"/>
          <w:lang w:val="it-IT"/>
        </w:rPr>
        <w:t>rit t</w:t>
      </w:r>
      <w:r w:rsidR="00237A37" w:rsidRPr="00BE0898">
        <w:rPr>
          <w:rFonts w:ascii="Times New Roman" w:hAnsi="Times New Roman"/>
          <w:sz w:val="24"/>
          <w:szCs w:val="24"/>
          <w:lang w:val="it-IT"/>
        </w:rPr>
        <w:t>ë</w:t>
      </w:r>
      <w:r w:rsidR="00D72240" w:rsidRPr="00BE0898">
        <w:rPr>
          <w:rFonts w:ascii="Times New Roman" w:hAnsi="Times New Roman"/>
          <w:sz w:val="24"/>
          <w:szCs w:val="24"/>
          <w:lang w:val="it-IT"/>
        </w:rPr>
        <w:t xml:space="preserve"> Drejtorit t</w:t>
      </w:r>
      <w:r w:rsidR="00237A37" w:rsidRPr="00BE0898">
        <w:rPr>
          <w:rFonts w:ascii="Times New Roman" w:hAnsi="Times New Roman"/>
          <w:sz w:val="24"/>
          <w:szCs w:val="24"/>
          <w:lang w:val="it-IT"/>
        </w:rPr>
        <w:t>ë</w:t>
      </w:r>
      <w:r w:rsidR="00D72240" w:rsidRPr="00BE0898">
        <w:rPr>
          <w:rFonts w:ascii="Times New Roman" w:hAnsi="Times New Roman"/>
          <w:sz w:val="24"/>
          <w:szCs w:val="24"/>
          <w:lang w:val="it-IT"/>
        </w:rPr>
        <w:t xml:space="preserve"> P</w:t>
      </w:r>
      <w:r w:rsidR="00237A37" w:rsidRPr="00BE0898">
        <w:rPr>
          <w:rFonts w:ascii="Times New Roman" w:hAnsi="Times New Roman"/>
          <w:sz w:val="24"/>
          <w:szCs w:val="24"/>
          <w:lang w:val="it-IT"/>
        </w:rPr>
        <w:t>ë</w:t>
      </w:r>
      <w:r w:rsidR="00D72240" w:rsidRPr="00BE0898">
        <w:rPr>
          <w:rFonts w:ascii="Times New Roman" w:hAnsi="Times New Roman"/>
          <w:sz w:val="24"/>
          <w:szCs w:val="24"/>
          <w:lang w:val="it-IT"/>
        </w:rPr>
        <w:t>rgjithsh</w:t>
      </w:r>
      <w:r w:rsidR="00237A37" w:rsidRPr="00BE0898">
        <w:rPr>
          <w:rFonts w:ascii="Times New Roman" w:hAnsi="Times New Roman"/>
          <w:sz w:val="24"/>
          <w:szCs w:val="24"/>
          <w:lang w:val="it-IT"/>
        </w:rPr>
        <w:t>ë</w:t>
      </w:r>
      <w:r w:rsidR="00D72240" w:rsidRPr="00BE0898">
        <w:rPr>
          <w:rFonts w:ascii="Times New Roman" w:hAnsi="Times New Roman"/>
          <w:sz w:val="24"/>
          <w:szCs w:val="24"/>
          <w:lang w:val="it-IT"/>
        </w:rPr>
        <w:t>m t</w:t>
      </w:r>
      <w:r w:rsidR="00237A37" w:rsidRPr="00BE0898">
        <w:rPr>
          <w:rFonts w:ascii="Times New Roman" w:hAnsi="Times New Roman"/>
          <w:sz w:val="24"/>
          <w:szCs w:val="24"/>
          <w:lang w:val="it-IT"/>
        </w:rPr>
        <w:t>ë</w:t>
      </w:r>
      <w:r w:rsidR="00D72240" w:rsidRPr="00BE0898">
        <w:rPr>
          <w:rFonts w:ascii="Times New Roman" w:hAnsi="Times New Roman"/>
          <w:sz w:val="24"/>
          <w:szCs w:val="24"/>
          <w:lang w:val="it-IT"/>
        </w:rPr>
        <w:t xml:space="preserve"> AKB-s</w:t>
      </w:r>
      <w:r w:rsidR="00237A37" w:rsidRPr="00BE0898">
        <w:rPr>
          <w:rFonts w:ascii="Times New Roman" w:hAnsi="Times New Roman"/>
          <w:sz w:val="24"/>
          <w:szCs w:val="24"/>
          <w:lang w:val="it-IT"/>
        </w:rPr>
        <w:t>ë</w:t>
      </w:r>
      <w:r w:rsidR="00D72240" w:rsidRPr="00BE0898">
        <w:rPr>
          <w:rFonts w:ascii="Times New Roman" w:hAnsi="Times New Roman"/>
          <w:sz w:val="24"/>
          <w:szCs w:val="24"/>
          <w:lang w:val="it-IT"/>
        </w:rPr>
        <w:t xml:space="preserve"> nr. 19, datë 15.06.2021 </w:t>
      </w:r>
      <w:r w:rsidR="00D72240" w:rsidRPr="00BE0898">
        <w:rPr>
          <w:rFonts w:ascii="Times New Roman" w:hAnsi="Times New Roman"/>
          <w:i/>
          <w:sz w:val="24"/>
          <w:szCs w:val="24"/>
          <w:lang w:val="it-IT"/>
        </w:rPr>
        <w:t>“Për Informimin dhe këshillimin e subjekteve që ushtrojnë veprimtari pritëse si “agroturizëm”,</w:t>
      </w:r>
      <w:r w:rsidR="00D72240" w:rsidRPr="00BE0898">
        <w:rPr>
          <w:rFonts w:ascii="Times New Roman" w:hAnsi="Times New Roman"/>
          <w:sz w:val="24"/>
          <w:szCs w:val="24"/>
          <w:lang w:val="it-IT"/>
        </w:rPr>
        <w:t xml:space="preserve"> jan</w:t>
      </w:r>
      <w:r w:rsidR="00237A37" w:rsidRPr="00BE0898">
        <w:rPr>
          <w:rFonts w:ascii="Times New Roman" w:hAnsi="Times New Roman"/>
          <w:sz w:val="24"/>
          <w:szCs w:val="24"/>
          <w:lang w:val="it-IT"/>
        </w:rPr>
        <w:t>ë</w:t>
      </w:r>
      <w:r w:rsidR="00D72240" w:rsidRPr="00BE0898">
        <w:rPr>
          <w:rFonts w:ascii="Times New Roman" w:hAnsi="Times New Roman"/>
          <w:sz w:val="24"/>
          <w:szCs w:val="24"/>
          <w:lang w:val="it-IT"/>
        </w:rPr>
        <w:t xml:space="preserve"> </w:t>
      </w:r>
      <w:r w:rsidRPr="00BE0898">
        <w:rPr>
          <w:rFonts w:ascii="Times New Roman" w:hAnsi="Times New Roman"/>
          <w:sz w:val="24"/>
          <w:szCs w:val="24"/>
          <w:lang w:val="it-IT"/>
        </w:rPr>
        <w:t xml:space="preserve">informuar në total </w:t>
      </w:r>
      <w:r w:rsidRPr="00BE0898">
        <w:rPr>
          <w:rFonts w:ascii="Times New Roman" w:hAnsi="Times New Roman"/>
          <w:b/>
          <w:sz w:val="24"/>
          <w:szCs w:val="24"/>
          <w:lang w:val="it-IT"/>
        </w:rPr>
        <w:t>28</w:t>
      </w:r>
      <w:r w:rsidRPr="00BE0898">
        <w:rPr>
          <w:rFonts w:ascii="Times New Roman" w:hAnsi="Times New Roman"/>
          <w:sz w:val="24"/>
          <w:szCs w:val="24"/>
          <w:lang w:val="it-IT"/>
        </w:rPr>
        <w:t xml:space="preserve"> subjekte lidhur me respektimin e kërkesave ligjore të përcaktuara në Ligjin Nr. 93/2015 </w:t>
      </w:r>
      <w:r w:rsidRPr="00BE0898">
        <w:rPr>
          <w:rFonts w:ascii="Times New Roman" w:hAnsi="Times New Roman"/>
          <w:i/>
          <w:sz w:val="24"/>
          <w:szCs w:val="24"/>
          <w:lang w:val="it-IT"/>
        </w:rPr>
        <w:t>“Për Turizmin”</w:t>
      </w:r>
      <w:r w:rsidR="00D72240" w:rsidRPr="00BE0898">
        <w:rPr>
          <w:rFonts w:ascii="Times New Roman" w:hAnsi="Times New Roman"/>
          <w:sz w:val="24"/>
          <w:szCs w:val="24"/>
          <w:lang w:val="it-IT"/>
        </w:rPr>
        <w:t xml:space="preserve">, i ndryshuar </w:t>
      </w:r>
      <w:r w:rsidRPr="00BE0898">
        <w:rPr>
          <w:rFonts w:ascii="Times New Roman" w:hAnsi="Times New Roman"/>
          <w:sz w:val="24"/>
          <w:szCs w:val="24"/>
          <w:lang w:val="it-IT"/>
        </w:rPr>
        <w:t xml:space="preserve"> dhe  VKM Nr. 22, datë 12.01.2018 </w:t>
      </w:r>
      <w:r w:rsidRPr="00BE0898">
        <w:rPr>
          <w:rFonts w:ascii="Times New Roman" w:hAnsi="Times New Roman"/>
          <w:i/>
          <w:sz w:val="24"/>
          <w:szCs w:val="24"/>
          <w:lang w:val="it-IT"/>
        </w:rPr>
        <w:t>“Për miratimin e kritereve e të procedurave për certifikimin e veprimtarisë së agroturizmit dhe ndërtimin e strukturave/objekteve në funksion të tij”.</w:t>
      </w:r>
      <w:r w:rsidRPr="00BE0898">
        <w:rPr>
          <w:rFonts w:ascii="Times New Roman" w:hAnsi="Times New Roman"/>
          <w:sz w:val="24"/>
          <w:szCs w:val="24"/>
          <w:lang w:val="it-IT"/>
        </w:rPr>
        <w:t xml:space="preserve">  Në grafikun e mëposhtëm, paraqitet shpërndarja e subjekteve sipas zonave:</w:t>
      </w:r>
    </w:p>
    <w:p w14:paraId="4828594B" w14:textId="77777777" w:rsidR="001B5585" w:rsidRPr="00AA05F6" w:rsidRDefault="001B5585" w:rsidP="00EA7BBF">
      <w:pPr>
        <w:spacing w:line="360" w:lineRule="auto"/>
        <w:jc w:val="center"/>
        <w:rPr>
          <w:rFonts w:ascii="Times New Roman" w:hAnsi="Times New Roman" w:cs="Times New Roman"/>
          <w:b/>
          <w:sz w:val="24"/>
          <w:szCs w:val="24"/>
        </w:rPr>
      </w:pPr>
      <w:r w:rsidRPr="00AA05F6">
        <w:rPr>
          <w:rFonts w:ascii="Times New Roman" w:hAnsi="Times New Roman" w:cs="Times New Roman"/>
          <w:noProof/>
          <w:sz w:val="24"/>
          <w:szCs w:val="24"/>
          <w:lang w:eastAsia="en-US"/>
        </w:rPr>
        <w:drawing>
          <wp:inline distT="0" distB="0" distL="0" distR="0" wp14:anchorId="7115E211" wp14:editId="6F8E92E5">
            <wp:extent cx="4420870" cy="2409825"/>
            <wp:effectExtent l="0" t="0" r="1778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F678F9" w14:textId="77777777" w:rsidR="001B5585" w:rsidRPr="00AA05F6" w:rsidRDefault="001B5585" w:rsidP="00C43F96">
      <w:pPr>
        <w:spacing w:line="360" w:lineRule="auto"/>
        <w:ind w:firstLine="720"/>
        <w:jc w:val="both"/>
        <w:rPr>
          <w:rFonts w:ascii="Times New Roman" w:hAnsi="Times New Roman" w:cs="Times New Roman"/>
          <w:i/>
          <w:sz w:val="24"/>
          <w:szCs w:val="24"/>
        </w:rPr>
      </w:pPr>
      <w:proofErr w:type="spellStart"/>
      <w:r w:rsidRPr="00AA05F6">
        <w:rPr>
          <w:rFonts w:ascii="Times New Roman" w:hAnsi="Times New Roman" w:cs="Times New Roman"/>
          <w:i/>
          <w:sz w:val="24"/>
          <w:szCs w:val="24"/>
        </w:rPr>
        <w:t>Subjektet</w:t>
      </w:r>
      <w:proofErr w:type="spellEnd"/>
      <w:r w:rsidRPr="00AA05F6">
        <w:rPr>
          <w:rFonts w:ascii="Times New Roman" w:hAnsi="Times New Roman" w:cs="Times New Roman"/>
          <w:i/>
          <w:sz w:val="24"/>
          <w:szCs w:val="24"/>
        </w:rPr>
        <w:t xml:space="preserve"> e </w:t>
      </w:r>
      <w:proofErr w:type="spellStart"/>
      <w:r w:rsidRPr="00AA05F6">
        <w:rPr>
          <w:rFonts w:ascii="Times New Roman" w:hAnsi="Times New Roman" w:cs="Times New Roman"/>
          <w:i/>
          <w:sz w:val="24"/>
          <w:szCs w:val="24"/>
        </w:rPr>
        <w:t>informuara</w:t>
      </w:r>
      <w:proofErr w:type="spellEnd"/>
      <w:r w:rsidRPr="00AA05F6">
        <w:rPr>
          <w:rFonts w:ascii="Times New Roman" w:hAnsi="Times New Roman" w:cs="Times New Roman"/>
          <w:i/>
          <w:sz w:val="24"/>
          <w:szCs w:val="24"/>
        </w:rPr>
        <w:t xml:space="preserve"> </w:t>
      </w:r>
      <w:proofErr w:type="spellStart"/>
      <w:r w:rsidRPr="00AA05F6">
        <w:rPr>
          <w:rFonts w:ascii="Times New Roman" w:hAnsi="Times New Roman" w:cs="Times New Roman"/>
          <w:i/>
          <w:sz w:val="24"/>
          <w:szCs w:val="24"/>
        </w:rPr>
        <w:t>sipas</w:t>
      </w:r>
      <w:proofErr w:type="spellEnd"/>
      <w:r w:rsidRPr="00AA05F6">
        <w:rPr>
          <w:rFonts w:ascii="Times New Roman" w:hAnsi="Times New Roman" w:cs="Times New Roman"/>
          <w:i/>
          <w:sz w:val="24"/>
          <w:szCs w:val="24"/>
        </w:rPr>
        <w:t xml:space="preserve"> </w:t>
      </w:r>
      <w:proofErr w:type="spellStart"/>
      <w:r w:rsidRPr="00AA05F6">
        <w:rPr>
          <w:rFonts w:ascii="Times New Roman" w:hAnsi="Times New Roman" w:cs="Times New Roman"/>
          <w:i/>
          <w:sz w:val="24"/>
          <w:szCs w:val="24"/>
        </w:rPr>
        <w:t>Bashkive</w:t>
      </w:r>
      <w:proofErr w:type="spellEnd"/>
      <w:r w:rsidRPr="00AA05F6">
        <w:rPr>
          <w:rFonts w:ascii="Times New Roman" w:hAnsi="Times New Roman" w:cs="Times New Roman"/>
          <w:i/>
          <w:sz w:val="24"/>
          <w:szCs w:val="24"/>
        </w:rPr>
        <w:t xml:space="preserve"> </w:t>
      </w:r>
    </w:p>
    <w:p w14:paraId="608BC36B" w14:textId="77777777" w:rsidR="001B5585" w:rsidRPr="00AA05F6" w:rsidRDefault="001B5585" w:rsidP="00C43F96">
      <w:pPr>
        <w:spacing w:line="360" w:lineRule="auto"/>
        <w:ind w:left="360"/>
        <w:jc w:val="both"/>
        <w:rPr>
          <w:rFonts w:ascii="Times New Roman" w:hAnsi="Times New Roman" w:cs="Times New Roman"/>
          <w:b/>
          <w:sz w:val="24"/>
          <w:szCs w:val="24"/>
        </w:rPr>
      </w:pPr>
      <w:proofErr w:type="spellStart"/>
      <w:r w:rsidRPr="00AA05F6">
        <w:rPr>
          <w:rFonts w:ascii="Times New Roman" w:hAnsi="Times New Roman" w:cs="Times New Roman"/>
          <w:sz w:val="24"/>
          <w:szCs w:val="24"/>
        </w:rPr>
        <w:t>Proçesi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informimit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dhe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këshillimit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subjekteve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që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ushtrojnë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veprimtari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pritëse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agroturizëm</w:t>
      </w:r>
      <w:proofErr w:type="spellEnd"/>
      <w:r w:rsidRPr="00AA05F6">
        <w:rPr>
          <w:rFonts w:ascii="Times New Roman" w:hAnsi="Times New Roman" w:cs="Times New Roman"/>
          <w:sz w:val="24"/>
          <w:szCs w:val="24"/>
        </w:rPr>
        <w:t xml:space="preserve">” u </w:t>
      </w:r>
      <w:proofErr w:type="spellStart"/>
      <w:r w:rsidRPr="00AA05F6">
        <w:rPr>
          <w:rFonts w:ascii="Times New Roman" w:hAnsi="Times New Roman" w:cs="Times New Roman"/>
          <w:sz w:val="24"/>
          <w:szCs w:val="24"/>
        </w:rPr>
        <w:t>realizua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funksion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ndërgjegjësimit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tyre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për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zhvilluar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aktivitetin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përputhje</w:t>
      </w:r>
      <w:proofErr w:type="spellEnd"/>
      <w:r w:rsidRPr="00AA05F6">
        <w:rPr>
          <w:rFonts w:ascii="Times New Roman" w:hAnsi="Times New Roman" w:cs="Times New Roman"/>
          <w:sz w:val="24"/>
          <w:szCs w:val="24"/>
        </w:rPr>
        <w:t xml:space="preserve"> me </w:t>
      </w:r>
      <w:proofErr w:type="spellStart"/>
      <w:r w:rsidRPr="00AA05F6">
        <w:rPr>
          <w:rFonts w:ascii="Times New Roman" w:hAnsi="Times New Roman" w:cs="Times New Roman"/>
          <w:sz w:val="24"/>
          <w:szCs w:val="24"/>
        </w:rPr>
        <w:t>kriteret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ligjore</w:t>
      </w:r>
      <w:proofErr w:type="spellEnd"/>
      <w:r w:rsidR="00C43F96" w:rsidRPr="00AA05F6">
        <w:rPr>
          <w:rFonts w:ascii="Times New Roman" w:hAnsi="Times New Roman" w:cs="Times New Roman"/>
          <w:sz w:val="24"/>
          <w:szCs w:val="24"/>
        </w:rPr>
        <w:t>. Ky</w:t>
      </w: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proces</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syno</w:t>
      </w:r>
      <w:r w:rsidR="00C43F96" w:rsidRPr="00AA05F6">
        <w:rPr>
          <w:rFonts w:ascii="Times New Roman" w:hAnsi="Times New Roman" w:cs="Times New Roman"/>
          <w:sz w:val="24"/>
          <w:szCs w:val="24"/>
        </w:rPr>
        <w:t>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nxitjen</w:t>
      </w:r>
      <w:proofErr w:type="spellEnd"/>
      <w:r w:rsidRPr="00AA05F6">
        <w:rPr>
          <w:rFonts w:ascii="Times New Roman" w:hAnsi="Times New Roman" w:cs="Times New Roman"/>
          <w:sz w:val="24"/>
          <w:szCs w:val="24"/>
        </w:rPr>
        <w:t xml:space="preserve"> e </w:t>
      </w:r>
      <w:proofErr w:type="spellStart"/>
      <w:r w:rsidRPr="00AA05F6">
        <w:rPr>
          <w:rFonts w:ascii="Times New Roman" w:hAnsi="Times New Roman" w:cs="Times New Roman"/>
          <w:sz w:val="24"/>
          <w:szCs w:val="24"/>
        </w:rPr>
        <w:t>subjekteve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për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ofruar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një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më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formalizuar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dhe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standardizuar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Njëkohësisht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procesi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informimit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dhe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këshillimit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shërben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përditësimit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bazës</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dhënave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për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subjektet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qe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ushtrojnë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aktivitet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agroturizëm</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që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shërben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pikënisje</w:t>
      </w:r>
      <w:proofErr w:type="spellEnd"/>
      <w:r w:rsidRPr="00AA05F6">
        <w:rPr>
          <w:rFonts w:ascii="Times New Roman" w:hAnsi="Times New Roman" w:cs="Times New Roman"/>
          <w:sz w:val="24"/>
          <w:szCs w:val="24"/>
        </w:rPr>
        <w:t xml:space="preserve"> e </w:t>
      </w:r>
      <w:proofErr w:type="spellStart"/>
      <w:r w:rsidRPr="00AA05F6">
        <w:rPr>
          <w:rFonts w:ascii="Times New Roman" w:hAnsi="Times New Roman" w:cs="Times New Roman"/>
          <w:sz w:val="24"/>
          <w:szCs w:val="24"/>
        </w:rPr>
        <w:t>inspektimit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terren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vazhim</w:t>
      </w:r>
      <w:proofErr w:type="spellEnd"/>
      <w:r w:rsidRPr="00AA05F6">
        <w:rPr>
          <w:rFonts w:ascii="Times New Roman" w:hAnsi="Times New Roman" w:cs="Times New Roman"/>
          <w:sz w:val="24"/>
          <w:szCs w:val="24"/>
        </w:rPr>
        <w:t>.</w:t>
      </w:r>
    </w:p>
    <w:p w14:paraId="6CD4CD57" w14:textId="77777777" w:rsidR="001B5585" w:rsidRPr="00AA05F6" w:rsidRDefault="001B5585" w:rsidP="00EA7BBF">
      <w:pPr>
        <w:pStyle w:val="ListParagraph"/>
        <w:widowControl w:val="0"/>
        <w:suppressLineNumbers/>
        <w:tabs>
          <w:tab w:val="center" w:pos="360"/>
          <w:tab w:val="right" w:pos="8306"/>
        </w:tabs>
        <w:suppressAutoHyphens/>
        <w:spacing w:line="360" w:lineRule="auto"/>
        <w:ind w:left="540" w:right="180"/>
        <w:jc w:val="both"/>
        <w:outlineLvl w:val="0"/>
        <w:rPr>
          <w:rFonts w:ascii="Times New Roman" w:eastAsiaTheme="minorHAnsi" w:hAnsi="Times New Roman" w:cs="Times New Roman"/>
          <w:i/>
          <w:sz w:val="24"/>
          <w:szCs w:val="24"/>
        </w:rPr>
      </w:pPr>
    </w:p>
    <w:p w14:paraId="3AD66AE8" w14:textId="77777777" w:rsidR="00BA31C2" w:rsidRPr="00541211" w:rsidRDefault="00BA31C2" w:rsidP="000105BD">
      <w:pPr>
        <w:pStyle w:val="ListParagraph"/>
        <w:numPr>
          <w:ilvl w:val="0"/>
          <w:numId w:val="5"/>
        </w:numPr>
        <w:spacing w:line="360" w:lineRule="auto"/>
        <w:ind w:left="360" w:hanging="360"/>
        <w:jc w:val="both"/>
        <w:rPr>
          <w:rFonts w:ascii="Times New Roman" w:eastAsia="Times New Roman" w:hAnsi="Times New Roman" w:cs="Times New Roman"/>
          <w:b/>
          <w:sz w:val="24"/>
          <w:szCs w:val="24"/>
          <w:lang w:val="sq-AL"/>
        </w:rPr>
      </w:pPr>
      <w:r w:rsidRPr="00541211">
        <w:rPr>
          <w:rFonts w:ascii="Times New Roman" w:eastAsia="Times New Roman" w:hAnsi="Times New Roman" w:cs="Times New Roman"/>
          <w:b/>
          <w:sz w:val="24"/>
          <w:szCs w:val="24"/>
          <w:lang w:val="sq-AL"/>
        </w:rPr>
        <w:t>Inventarizimi i Zonës Bregdetare</w:t>
      </w:r>
      <w:r w:rsidR="007A54ED" w:rsidRPr="00541211">
        <w:rPr>
          <w:rFonts w:ascii="Times New Roman" w:eastAsia="Times New Roman" w:hAnsi="Times New Roman" w:cs="Times New Roman"/>
          <w:b/>
          <w:sz w:val="24"/>
          <w:szCs w:val="24"/>
          <w:lang w:val="sq-AL"/>
        </w:rPr>
        <w:t>.</w:t>
      </w:r>
    </w:p>
    <w:p w14:paraId="4ED01A20" w14:textId="77777777" w:rsidR="00974C91" w:rsidRPr="00BE0898" w:rsidRDefault="00BA31C2" w:rsidP="00974C91">
      <w:pPr>
        <w:tabs>
          <w:tab w:val="left" w:pos="270"/>
        </w:tabs>
        <w:spacing w:line="360" w:lineRule="auto"/>
        <w:ind w:left="270"/>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t xml:space="preserve">Bazuar në ligjin Nr. 93/2015 </w:t>
      </w:r>
      <w:r w:rsidRPr="00BE0898">
        <w:rPr>
          <w:rFonts w:ascii="Times New Roman" w:hAnsi="Times New Roman" w:cs="Times New Roman"/>
          <w:i/>
          <w:sz w:val="24"/>
          <w:szCs w:val="24"/>
          <w:lang w:val="sq-AL"/>
        </w:rPr>
        <w:t xml:space="preserve">“Për Turizmin” </w:t>
      </w:r>
      <w:r w:rsidRPr="00BE0898">
        <w:rPr>
          <w:rFonts w:ascii="Times New Roman" w:hAnsi="Times New Roman" w:cs="Times New Roman"/>
          <w:sz w:val="24"/>
          <w:szCs w:val="24"/>
          <w:lang w:val="sq-AL"/>
        </w:rPr>
        <w:t>i ndryshuar, Vendimin e Këshillit të Ministrave Nr. 569, datë 17.07.2019 “</w:t>
      </w:r>
      <w:r w:rsidRPr="00BE0898">
        <w:rPr>
          <w:rFonts w:ascii="Times New Roman" w:hAnsi="Times New Roman" w:cs="Times New Roman"/>
          <w:i/>
          <w:sz w:val="24"/>
          <w:szCs w:val="24"/>
          <w:lang w:val="sq-AL"/>
        </w:rPr>
        <w:t>Për krijimin dhe mënyrën e organizimit dhe të funksionimit të Agjencisë Kombëtare të Bregdetit</w:t>
      </w:r>
      <w:r w:rsidRPr="00BE0898">
        <w:rPr>
          <w:rFonts w:ascii="Times New Roman" w:hAnsi="Times New Roman" w:cs="Times New Roman"/>
          <w:sz w:val="24"/>
          <w:szCs w:val="24"/>
          <w:lang w:val="sq-AL"/>
        </w:rPr>
        <w:t xml:space="preserve">”, </w:t>
      </w:r>
      <w:r w:rsidR="007A54ED" w:rsidRPr="00BE0898">
        <w:rPr>
          <w:rFonts w:ascii="Times New Roman" w:hAnsi="Times New Roman" w:cs="Times New Roman"/>
          <w:sz w:val="24"/>
          <w:szCs w:val="24"/>
          <w:lang w:val="sq-AL"/>
        </w:rPr>
        <w:t>U</w:t>
      </w:r>
      <w:r w:rsidRPr="00BE0898">
        <w:rPr>
          <w:rFonts w:ascii="Times New Roman" w:hAnsi="Times New Roman" w:cs="Times New Roman"/>
          <w:sz w:val="24"/>
          <w:szCs w:val="24"/>
          <w:lang w:val="sq-AL"/>
        </w:rPr>
        <w:t>rdhërin</w:t>
      </w:r>
      <w:r w:rsidR="007A54ED" w:rsidRPr="00BE0898">
        <w:rPr>
          <w:rFonts w:ascii="Times New Roman" w:hAnsi="Times New Roman"/>
          <w:sz w:val="24"/>
          <w:szCs w:val="24"/>
          <w:lang w:val="sq-AL"/>
        </w:rPr>
        <w:t xml:space="preserve"> e Drejtorit t</w:t>
      </w:r>
      <w:r w:rsidR="00237A37" w:rsidRPr="00BE0898">
        <w:rPr>
          <w:rFonts w:ascii="Times New Roman" w:hAnsi="Times New Roman"/>
          <w:sz w:val="24"/>
          <w:szCs w:val="24"/>
          <w:lang w:val="sq-AL"/>
        </w:rPr>
        <w:t>ë</w:t>
      </w:r>
      <w:r w:rsidR="007A54ED" w:rsidRPr="00BE0898">
        <w:rPr>
          <w:rFonts w:ascii="Times New Roman" w:hAnsi="Times New Roman"/>
          <w:sz w:val="24"/>
          <w:szCs w:val="24"/>
          <w:lang w:val="sq-AL"/>
        </w:rPr>
        <w:t xml:space="preserve"> P</w:t>
      </w:r>
      <w:r w:rsidR="00237A37" w:rsidRPr="00BE0898">
        <w:rPr>
          <w:rFonts w:ascii="Times New Roman" w:hAnsi="Times New Roman"/>
          <w:sz w:val="24"/>
          <w:szCs w:val="24"/>
          <w:lang w:val="sq-AL"/>
        </w:rPr>
        <w:t>ë</w:t>
      </w:r>
      <w:r w:rsidR="007A54ED" w:rsidRPr="00BE0898">
        <w:rPr>
          <w:rFonts w:ascii="Times New Roman" w:hAnsi="Times New Roman"/>
          <w:sz w:val="24"/>
          <w:szCs w:val="24"/>
          <w:lang w:val="sq-AL"/>
        </w:rPr>
        <w:t>rgjithsh</w:t>
      </w:r>
      <w:r w:rsidR="00237A37" w:rsidRPr="00BE0898">
        <w:rPr>
          <w:rFonts w:ascii="Times New Roman" w:hAnsi="Times New Roman"/>
          <w:sz w:val="24"/>
          <w:szCs w:val="24"/>
          <w:lang w:val="sq-AL"/>
        </w:rPr>
        <w:t>ë</w:t>
      </w:r>
      <w:r w:rsidR="007A54ED" w:rsidRPr="00BE0898">
        <w:rPr>
          <w:rFonts w:ascii="Times New Roman" w:hAnsi="Times New Roman"/>
          <w:sz w:val="24"/>
          <w:szCs w:val="24"/>
          <w:lang w:val="sq-AL"/>
        </w:rPr>
        <w:t>m t</w:t>
      </w:r>
      <w:r w:rsidR="00237A37" w:rsidRPr="00BE0898">
        <w:rPr>
          <w:rFonts w:ascii="Times New Roman" w:hAnsi="Times New Roman"/>
          <w:sz w:val="24"/>
          <w:szCs w:val="24"/>
          <w:lang w:val="sq-AL"/>
        </w:rPr>
        <w:t>ë</w:t>
      </w:r>
      <w:r w:rsidR="007A54ED" w:rsidRPr="00BE0898">
        <w:rPr>
          <w:rFonts w:ascii="Times New Roman" w:hAnsi="Times New Roman"/>
          <w:sz w:val="24"/>
          <w:szCs w:val="24"/>
          <w:lang w:val="sq-AL"/>
        </w:rPr>
        <w:t xml:space="preserve"> AKB-s</w:t>
      </w:r>
      <w:r w:rsidR="00237A37" w:rsidRPr="00BE0898">
        <w:rPr>
          <w:rFonts w:ascii="Times New Roman" w:hAnsi="Times New Roman"/>
          <w:sz w:val="24"/>
          <w:szCs w:val="24"/>
          <w:lang w:val="sq-AL"/>
        </w:rPr>
        <w:t>ë</w:t>
      </w:r>
      <w:r w:rsidRPr="00BE0898">
        <w:rPr>
          <w:rFonts w:ascii="Times New Roman" w:hAnsi="Times New Roman" w:cs="Times New Roman"/>
          <w:sz w:val="24"/>
          <w:szCs w:val="24"/>
          <w:lang w:val="sq-AL"/>
        </w:rPr>
        <w:t xml:space="preserve"> Nr. 57 datë 29.10.2020 “</w:t>
      </w:r>
      <w:r w:rsidRPr="00BE0898">
        <w:rPr>
          <w:rFonts w:ascii="Times New Roman" w:hAnsi="Times New Roman" w:cs="Times New Roman"/>
          <w:i/>
          <w:sz w:val="24"/>
          <w:szCs w:val="24"/>
          <w:lang w:val="sq-AL"/>
        </w:rPr>
        <w:t>Për mbikqyrjen e punës së Agjencive Rajonale të Bregdetit</w:t>
      </w:r>
      <w:r w:rsidRPr="00BE0898">
        <w:rPr>
          <w:rFonts w:ascii="Times New Roman" w:hAnsi="Times New Roman" w:cs="Times New Roman"/>
          <w:sz w:val="24"/>
          <w:szCs w:val="24"/>
          <w:lang w:val="sq-AL"/>
        </w:rPr>
        <w:t xml:space="preserve">” dhe </w:t>
      </w:r>
      <w:r w:rsidR="007A54ED" w:rsidRPr="00BE0898">
        <w:rPr>
          <w:rFonts w:ascii="Times New Roman" w:hAnsi="Times New Roman" w:cs="Times New Roman"/>
          <w:sz w:val="24"/>
          <w:szCs w:val="24"/>
          <w:lang w:val="sq-AL"/>
        </w:rPr>
        <w:t>U</w:t>
      </w:r>
      <w:r w:rsidRPr="00BE0898">
        <w:rPr>
          <w:rFonts w:ascii="Times New Roman" w:hAnsi="Times New Roman" w:cs="Times New Roman"/>
          <w:sz w:val="24"/>
          <w:szCs w:val="24"/>
          <w:lang w:val="sq-AL"/>
        </w:rPr>
        <w:t>rdhërin</w:t>
      </w:r>
      <w:r w:rsidR="007A54ED" w:rsidRPr="00BE0898">
        <w:rPr>
          <w:rFonts w:ascii="Times New Roman" w:hAnsi="Times New Roman" w:cs="Times New Roman"/>
          <w:sz w:val="24"/>
          <w:szCs w:val="24"/>
          <w:lang w:val="sq-AL"/>
        </w:rPr>
        <w:t xml:space="preserve"> </w:t>
      </w:r>
      <w:r w:rsidR="00974C91" w:rsidRPr="00BE0898">
        <w:rPr>
          <w:rFonts w:ascii="Times New Roman" w:hAnsi="Times New Roman" w:cs="Times New Roman"/>
          <w:sz w:val="24"/>
          <w:szCs w:val="24"/>
          <w:lang w:val="sq-AL"/>
        </w:rPr>
        <w:t>n</w:t>
      </w:r>
      <w:r w:rsidRPr="00BE0898">
        <w:rPr>
          <w:rFonts w:ascii="Times New Roman" w:hAnsi="Times New Roman" w:cs="Times New Roman"/>
          <w:sz w:val="24"/>
          <w:szCs w:val="24"/>
          <w:lang w:val="sq-AL"/>
        </w:rPr>
        <w:t>r.</w:t>
      </w:r>
      <w:r w:rsidR="007A54ED" w:rsidRPr="00BE0898">
        <w:rPr>
          <w:rFonts w:ascii="Times New Roman" w:hAnsi="Times New Roman" w:cs="Times New Roman"/>
          <w:sz w:val="24"/>
          <w:szCs w:val="24"/>
          <w:lang w:val="sq-AL"/>
        </w:rPr>
        <w:t xml:space="preserve"> </w:t>
      </w:r>
      <w:r w:rsidRPr="00BE0898">
        <w:rPr>
          <w:rFonts w:ascii="Times New Roman" w:hAnsi="Times New Roman" w:cs="Times New Roman"/>
          <w:sz w:val="24"/>
          <w:szCs w:val="24"/>
          <w:lang w:val="sq-AL"/>
        </w:rPr>
        <w:t>58 datë 30.10.2020 “</w:t>
      </w:r>
      <w:r w:rsidRPr="00BE0898">
        <w:rPr>
          <w:rFonts w:ascii="Times New Roman" w:hAnsi="Times New Roman" w:cs="Times New Roman"/>
          <w:i/>
          <w:sz w:val="24"/>
          <w:szCs w:val="24"/>
          <w:lang w:val="sq-AL"/>
        </w:rPr>
        <w:t>Për krijimin dhe përditësimin e inventarit kombëtar të zonës bregdetare</w:t>
      </w:r>
      <w:r w:rsidR="00974C91" w:rsidRPr="00BE0898">
        <w:rPr>
          <w:rFonts w:ascii="Times New Roman" w:hAnsi="Times New Roman" w:cs="Times New Roman"/>
          <w:sz w:val="24"/>
          <w:szCs w:val="24"/>
          <w:lang w:val="sq-AL"/>
        </w:rPr>
        <w:t xml:space="preserve">”, </w:t>
      </w:r>
      <w:r w:rsidRPr="00BE0898">
        <w:rPr>
          <w:rFonts w:ascii="Times New Roman" w:hAnsi="Times New Roman" w:cs="Times New Roman"/>
          <w:sz w:val="24"/>
          <w:szCs w:val="24"/>
          <w:lang w:val="sq-AL"/>
        </w:rPr>
        <w:t>Drejtoria e Performancës dhe Menaxhimit të Integruar të Zonave Bregdetare</w:t>
      </w:r>
      <w:r w:rsidR="00974C91" w:rsidRPr="00BE0898">
        <w:rPr>
          <w:rFonts w:ascii="Times New Roman" w:hAnsi="Times New Roman" w:cs="Times New Roman"/>
          <w:sz w:val="24"/>
          <w:szCs w:val="24"/>
          <w:lang w:val="sq-AL"/>
        </w:rPr>
        <w:t>, AKB,</w:t>
      </w:r>
      <w:r w:rsidRPr="00BE0898">
        <w:rPr>
          <w:rFonts w:ascii="Times New Roman" w:hAnsi="Times New Roman" w:cs="Times New Roman"/>
          <w:sz w:val="24"/>
          <w:szCs w:val="24"/>
          <w:lang w:val="sq-AL"/>
        </w:rPr>
        <w:t xml:space="preserve"> në bashkëpunim me Agjencitë Rajonale të Bregdetit ka realizuar p</w:t>
      </w:r>
      <w:r w:rsidR="00974C91" w:rsidRPr="00BE0898">
        <w:rPr>
          <w:rFonts w:ascii="Times New Roman" w:hAnsi="Times New Roman" w:cs="Times New Roman"/>
          <w:sz w:val="24"/>
          <w:szCs w:val="24"/>
          <w:lang w:val="sq-AL"/>
        </w:rPr>
        <w:t>r</w:t>
      </w:r>
      <w:r w:rsidRPr="00BE0898">
        <w:rPr>
          <w:rFonts w:ascii="Times New Roman" w:hAnsi="Times New Roman" w:cs="Times New Roman"/>
          <w:sz w:val="24"/>
          <w:szCs w:val="24"/>
          <w:lang w:val="sq-AL"/>
        </w:rPr>
        <w:t xml:space="preserve">ocesin e krijimit të Inventarit Kombëtar të Zonës Bregdetare. </w:t>
      </w:r>
    </w:p>
    <w:p w14:paraId="20872148" w14:textId="77777777" w:rsidR="00974C91" w:rsidRPr="00BE0898" w:rsidRDefault="00BA31C2" w:rsidP="00974C91">
      <w:pPr>
        <w:tabs>
          <w:tab w:val="left" w:pos="270"/>
        </w:tabs>
        <w:spacing w:line="360" w:lineRule="auto"/>
        <w:ind w:left="270"/>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lastRenderedPageBreak/>
        <w:t>Inventarizimi i veprimtarive turistike të zonës bregdetare konsiston në plotësimin e dosjeve fizike (</w:t>
      </w:r>
      <w:r w:rsidR="00974C91" w:rsidRPr="00BE0898">
        <w:rPr>
          <w:rFonts w:ascii="Times New Roman" w:hAnsi="Times New Roman" w:cs="Times New Roman"/>
          <w:sz w:val="24"/>
          <w:szCs w:val="24"/>
          <w:lang w:val="sq-AL"/>
        </w:rPr>
        <w:t>f</w:t>
      </w:r>
      <w:r w:rsidRPr="00BE0898">
        <w:rPr>
          <w:rFonts w:ascii="Times New Roman" w:hAnsi="Times New Roman" w:cs="Times New Roman"/>
          <w:sz w:val="24"/>
          <w:szCs w:val="24"/>
          <w:lang w:val="sq-AL"/>
        </w:rPr>
        <w:t>oto të subjektit, dokument</w:t>
      </w:r>
      <w:r w:rsidR="00974C91" w:rsidRPr="00BE0898">
        <w:rPr>
          <w:rFonts w:ascii="Times New Roman" w:hAnsi="Times New Roman" w:cs="Times New Roman"/>
          <w:sz w:val="24"/>
          <w:szCs w:val="24"/>
          <w:lang w:val="sq-AL"/>
        </w:rPr>
        <w:t>a plotësues nëse ka), dosjes dixh</w:t>
      </w:r>
      <w:r w:rsidRPr="00BE0898">
        <w:rPr>
          <w:rFonts w:ascii="Times New Roman" w:hAnsi="Times New Roman" w:cs="Times New Roman"/>
          <w:sz w:val="24"/>
          <w:szCs w:val="24"/>
          <w:lang w:val="sq-AL"/>
        </w:rPr>
        <w:t>itale (</w:t>
      </w:r>
      <w:r w:rsidR="00974C91" w:rsidRPr="00BE0898">
        <w:rPr>
          <w:rFonts w:ascii="Times New Roman" w:hAnsi="Times New Roman" w:cs="Times New Roman"/>
          <w:sz w:val="24"/>
          <w:szCs w:val="24"/>
          <w:lang w:val="sq-AL"/>
        </w:rPr>
        <w:t>d</w:t>
      </w:r>
      <w:r w:rsidRPr="00BE0898">
        <w:rPr>
          <w:rFonts w:ascii="Times New Roman" w:hAnsi="Times New Roman" w:cs="Times New Roman"/>
          <w:sz w:val="24"/>
          <w:szCs w:val="24"/>
          <w:lang w:val="sq-AL"/>
        </w:rPr>
        <w:t>osje me informacione të mbledhura të hedhur në hartë me pozicionin përkatë</w:t>
      </w:r>
      <w:r w:rsidR="00BE707C" w:rsidRPr="00BE0898">
        <w:rPr>
          <w:rFonts w:ascii="Times New Roman" w:hAnsi="Times New Roman" w:cs="Times New Roman"/>
          <w:sz w:val="24"/>
          <w:szCs w:val="24"/>
          <w:lang w:val="sq-AL"/>
        </w:rPr>
        <w:t xml:space="preserve">s) dhe fletës së inventarizimit, </w:t>
      </w:r>
      <w:r w:rsidRPr="00BE0898">
        <w:rPr>
          <w:rFonts w:ascii="Times New Roman" w:hAnsi="Times New Roman" w:cs="Times New Roman"/>
          <w:sz w:val="24"/>
          <w:szCs w:val="24"/>
          <w:lang w:val="sq-AL"/>
        </w:rPr>
        <w:t>ҫka bën të mundur krijimin e një harte di</w:t>
      </w:r>
      <w:r w:rsidR="00974C91" w:rsidRPr="00BE0898">
        <w:rPr>
          <w:rFonts w:ascii="Times New Roman" w:hAnsi="Times New Roman" w:cs="Times New Roman"/>
          <w:sz w:val="24"/>
          <w:szCs w:val="24"/>
          <w:lang w:val="sq-AL"/>
        </w:rPr>
        <w:t>xh</w:t>
      </w:r>
      <w:r w:rsidRPr="00BE0898">
        <w:rPr>
          <w:rFonts w:ascii="Times New Roman" w:hAnsi="Times New Roman" w:cs="Times New Roman"/>
          <w:sz w:val="24"/>
          <w:szCs w:val="24"/>
          <w:lang w:val="sq-AL"/>
        </w:rPr>
        <w:t xml:space="preserve">itale ku pasqyrohen subjektet që operojnë në fushën e turizmit. </w:t>
      </w:r>
    </w:p>
    <w:p w14:paraId="7B1490F5" w14:textId="77777777" w:rsidR="00BA31C2" w:rsidRPr="00BE0898" w:rsidRDefault="00BA31C2" w:rsidP="00974C91">
      <w:pPr>
        <w:tabs>
          <w:tab w:val="left" w:pos="270"/>
        </w:tabs>
        <w:spacing w:line="360" w:lineRule="auto"/>
        <w:ind w:left="270"/>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t>Në kuadër të këtij procesi Drejtoria e Performancës dhe Menaxhimit të Integruar të Zonave Bregdetare</w:t>
      </w:r>
      <w:r w:rsidR="00974C91" w:rsidRPr="00BE0898">
        <w:rPr>
          <w:rFonts w:ascii="Times New Roman" w:hAnsi="Times New Roman" w:cs="Times New Roman"/>
          <w:sz w:val="24"/>
          <w:szCs w:val="24"/>
          <w:lang w:val="sq-AL"/>
        </w:rPr>
        <w:t xml:space="preserve"> n</w:t>
      </w:r>
      <w:r w:rsidR="00237A37" w:rsidRPr="00BE0898">
        <w:rPr>
          <w:rFonts w:ascii="Times New Roman" w:hAnsi="Times New Roman" w:cs="Times New Roman"/>
          <w:sz w:val="24"/>
          <w:szCs w:val="24"/>
          <w:lang w:val="sq-AL"/>
        </w:rPr>
        <w:t>ë</w:t>
      </w:r>
      <w:r w:rsidR="00974C91" w:rsidRPr="00BE0898">
        <w:rPr>
          <w:rFonts w:ascii="Times New Roman" w:hAnsi="Times New Roman" w:cs="Times New Roman"/>
          <w:sz w:val="24"/>
          <w:szCs w:val="24"/>
          <w:lang w:val="sq-AL"/>
        </w:rPr>
        <w:t xml:space="preserve"> AKB,</w:t>
      </w:r>
      <w:r w:rsidRPr="00BE0898">
        <w:rPr>
          <w:rFonts w:ascii="Times New Roman" w:hAnsi="Times New Roman" w:cs="Times New Roman"/>
          <w:sz w:val="24"/>
          <w:szCs w:val="24"/>
          <w:lang w:val="sq-AL"/>
        </w:rPr>
        <w:t xml:space="preserve"> ka</w:t>
      </w:r>
      <w:r w:rsidR="00974C91" w:rsidRPr="00BE0898">
        <w:rPr>
          <w:rFonts w:ascii="Times New Roman" w:hAnsi="Times New Roman" w:cs="Times New Roman"/>
          <w:sz w:val="24"/>
          <w:szCs w:val="24"/>
          <w:lang w:val="sq-AL"/>
        </w:rPr>
        <w:t xml:space="preserve"> realizuar </w:t>
      </w:r>
      <w:r w:rsidRPr="00BE0898">
        <w:rPr>
          <w:rFonts w:ascii="Times New Roman" w:hAnsi="Times New Roman" w:cs="Times New Roman"/>
          <w:sz w:val="24"/>
          <w:szCs w:val="24"/>
          <w:lang w:val="sq-AL"/>
        </w:rPr>
        <w:t>takime me Agjencitë Rajonale të Bregdetit, për të dhënë udhëzimet e nevojshme për kryerjen e procesit të punës, në lidhje me plotësimin e dosjeve fizike, d</w:t>
      </w:r>
      <w:r w:rsidR="00974C91" w:rsidRPr="00BE0898">
        <w:rPr>
          <w:rFonts w:ascii="Times New Roman" w:hAnsi="Times New Roman" w:cs="Times New Roman"/>
          <w:sz w:val="24"/>
          <w:szCs w:val="24"/>
          <w:lang w:val="sq-AL"/>
        </w:rPr>
        <w:t>ixhita</w:t>
      </w:r>
      <w:r w:rsidRPr="00BE0898">
        <w:rPr>
          <w:rFonts w:ascii="Times New Roman" w:hAnsi="Times New Roman" w:cs="Times New Roman"/>
          <w:sz w:val="24"/>
          <w:szCs w:val="24"/>
          <w:lang w:val="sq-AL"/>
        </w:rPr>
        <w:t>le dhe fletës së inventarizimit</w:t>
      </w:r>
      <w:r w:rsidR="00974C91" w:rsidRPr="00BE0898">
        <w:rPr>
          <w:rFonts w:ascii="Times New Roman" w:hAnsi="Times New Roman" w:cs="Times New Roman"/>
          <w:sz w:val="24"/>
          <w:szCs w:val="24"/>
          <w:lang w:val="sq-AL"/>
        </w:rPr>
        <w:t xml:space="preserve">, </w:t>
      </w:r>
      <w:r w:rsidRPr="00BE0898">
        <w:rPr>
          <w:rFonts w:ascii="Times New Roman" w:hAnsi="Times New Roman" w:cs="Times New Roman"/>
          <w:sz w:val="24"/>
          <w:szCs w:val="24"/>
          <w:lang w:val="sq-AL"/>
        </w:rPr>
        <w:t xml:space="preserve">ka mbikqyrur gjithashtu edhe procesin e inventarizimit në terren, si dhe ka përfunduar hedhjen e dosjeve fizike të inventarizimit në format </w:t>
      </w:r>
      <w:r w:rsidR="00974C91" w:rsidRPr="00BE0898">
        <w:rPr>
          <w:rFonts w:ascii="Times New Roman" w:hAnsi="Times New Roman" w:cs="Times New Roman"/>
          <w:sz w:val="24"/>
          <w:szCs w:val="24"/>
          <w:lang w:val="sq-AL"/>
        </w:rPr>
        <w:t>dixhital</w:t>
      </w:r>
      <w:r w:rsidRPr="00BE0898">
        <w:rPr>
          <w:rFonts w:ascii="Times New Roman" w:hAnsi="Times New Roman" w:cs="Times New Roman"/>
          <w:sz w:val="24"/>
          <w:szCs w:val="24"/>
          <w:lang w:val="sq-AL"/>
        </w:rPr>
        <w:t xml:space="preserve"> për të përftuar një hartë përmbledhëse me subjektet turistike në zonën bregdetare.  </w:t>
      </w:r>
    </w:p>
    <w:p w14:paraId="5F0A03FC" w14:textId="77777777" w:rsidR="00BA31C2" w:rsidRPr="00BE0898" w:rsidRDefault="00BA31C2" w:rsidP="00974C91">
      <w:pPr>
        <w:spacing w:line="360" w:lineRule="auto"/>
        <w:ind w:firstLine="270"/>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 xml:space="preserve">Inventarizimi është kryer në zonat bregdetare si më poshtë: </w:t>
      </w:r>
    </w:p>
    <w:p w14:paraId="1E47B37D" w14:textId="77777777" w:rsidR="00BA31C2" w:rsidRPr="00BE0898" w:rsidRDefault="00BA31C2" w:rsidP="000105BD">
      <w:pPr>
        <w:pStyle w:val="ListParagraph"/>
        <w:numPr>
          <w:ilvl w:val="0"/>
          <w:numId w:val="9"/>
        </w:num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Bashkia Shkodër: Zona e Velipojës dhe Baks-Rrjoll</w:t>
      </w:r>
      <w:r w:rsidR="00974C91" w:rsidRPr="00BE0898">
        <w:rPr>
          <w:rFonts w:ascii="Times New Roman" w:hAnsi="Times New Roman" w:cs="Times New Roman"/>
          <w:sz w:val="24"/>
          <w:szCs w:val="24"/>
          <w:lang w:val="it-IT"/>
        </w:rPr>
        <w:t>;</w:t>
      </w:r>
    </w:p>
    <w:p w14:paraId="3FBD8D30" w14:textId="77777777" w:rsidR="00BA31C2" w:rsidRPr="00BE0898" w:rsidRDefault="00BA31C2" w:rsidP="000105BD">
      <w:pPr>
        <w:pStyle w:val="ListParagraph"/>
        <w:numPr>
          <w:ilvl w:val="0"/>
          <w:numId w:val="9"/>
        </w:num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Bashkia Lezhë: Zona e Shëngjinit, Vainit dhe Tales</w:t>
      </w:r>
      <w:r w:rsidR="00974C91" w:rsidRPr="00BE0898">
        <w:rPr>
          <w:rFonts w:ascii="Times New Roman" w:hAnsi="Times New Roman" w:cs="Times New Roman"/>
          <w:sz w:val="24"/>
          <w:szCs w:val="24"/>
          <w:lang w:val="it-IT"/>
        </w:rPr>
        <w:t>;</w:t>
      </w:r>
    </w:p>
    <w:p w14:paraId="65DE4EEA" w14:textId="77777777" w:rsidR="00BA31C2" w:rsidRPr="00BE0898" w:rsidRDefault="00BA31C2" w:rsidP="000105BD">
      <w:pPr>
        <w:pStyle w:val="ListParagraph"/>
        <w:numPr>
          <w:ilvl w:val="0"/>
          <w:numId w:val="9"/>
        </w:num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Bashkia Kurbin: Zona e Patokut</w:t>
      </w:r>
      <w:r w:rsidR="00974C91" w:rsidRPr="00BE0898">
        <w:rPr>
          <w:rFonts w:ascii="Times New Roman" w:hAnsi="Times New Roman" w:cs="Times New Roman"/>
          <w:sz w:val="24"/>
          <w:szCs w:val="24"/>
          <w:lang w:val="it-IT"/>
        </w:rPr>
        <w:t>;</w:t>
      </w:r>
    </w:p>
    <w:p w14:paraId="1C86571A" w14:textId="77777777" w:rsidR="00BA31C2" w:rsidRPr="00BE0898" w:rsidRDefault="00BA31C2" w:rsidP="000105BD">
      <w:pPr>
        <w:pStyle w:val="ListParagraph"/>
        <w:numPr>
          <w:ilvl w:val="0"/>
          <w:numId w:val="9"/>
        </w:num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Bashkia Durrës: Zona e Shkëmbit të Kavajës, Plazhi i Madh, Currila, Kallm, Sektori Rinia, Gjiri i Lalzit, Hamallaj</w:t>
      </w:r>
      <w:r w:rsidR="00974C91" w:rsidRPr="00BE0898">
        <w:rPr>
          <w:rFonts w:ascii="Times New Roman" w:hAnsi="Times New Roman" w:cs="Times New Roman"/>
          <w:sz w:val="24"/>
          <w:szCs w:val="24"/>
          <w:lang w:val="it-IT"/>
        </w:rPr>
        <w:t>;</w:t>
      </w:r>
    </w:p>
    <w:p w14:paraId="68C85018" w14:textId="77777777" w:rsidR="00BA31C2" w:rsidRPr="00BE0898" w:rsidRDefault="00BA31C2" w:rsidP="000105BD">
      <w:pPr>
        <w:pStyle w:val="ListParagraph"/>
        <w:numPr>
          <w:ilvl w:val="0"/>
          <w:numId w:val="9"/>
        </w:num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Bashkia Kavajë: Zona e Qerretit, Plazhi Karpen, Plazhi i Gjeneralit, Mali i Robit, Zona e Golemit</w:t>
      </w:r>
      <w:r w:rsidR="00974C91" w:rsidRPr="00BE0898">
        <w:rPr>
          <w:rFonts w:ascii="Times New Roman" w:hAnsi="Times New Roman" w:cs="Times New Roman"/>
          <w:sz w:val="24"/>
          <w:szCs w:val="24"/>
          <w:lang w:val="it-IT"/>
        </w:rPr>
        <w:t>;</w:t>
      </w:r>
    </w:p>
    <w:p w14:paraId="67B585C7" w14:textId="77777777" w:rsidR="00BA31C2" w:rsidRPr="00BE0898" w:rsidRDefault="00BA31C2" w:rsidP="000105BD">
      <w:pPr>
        <w:pStyle w:val="ListParagraph"/>
        <w:numPr>
          <w:ilvl w:val="0"/>
          <w:numId w:val="9"/>
        </w:num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Bashkia Rrogozhinë: Zona e Spillesë</w:t>
      </w:r>
      <w:r w:rsidR="00974C91" w:rsidRPr="00BE0898">
        <w:rPr>
          <w:rFonts w:ascii="Times New Roman" w:hAnsi="Times New Roman" w:cs="Times New Roman"/>
          <w:sz w:val="24"/>
          <w:szCs w:val="24"/>
          <w:lang w:val="it-IT"/>
        </w:rPr>
        <w:t>;</w:t>
      </w:r>
      <w:r w:rsidRPr="00BE0898">
        <w:rPr>
          <w:rFonts w:ascii="Times New Roman" w:hAnsi="Times New Roman" w:cs="Times New Roman"/>
          <w:sz w:val="24"/>
          <w:szCs w:val="24"/>
          <w:lang w:val="it-IT"/>
        </w:rPr>
        <w:t xml:space="preserve"> </w:t>
      </w:r>
    </w:p>
    <w:p w14:paraId="39DA1410" w14:textId="77777777" w:rsidR="00BA31C2" w:rsidRPr="00BE0898" w:rsidRDefault="00BA31C2" w:rsidP="000105BD">
      <w:pPr>
        <w:pStyle w:val="ListParagraph"/>
        <w:numPr>
          <w:ilvl w:val="0"/>
          <w:numId w:val="9"/>
        </w:num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Bashkia Vlorë: Zona e Orikumit, Zona e Radhimës, Uji i Ftohtë, Lungomare, Plazhi i Vjet</w:t>
      </w:r>
      <w:r w:rsidR="00237A37" w:rsidRPr="00BE0898">
        <w:rPr>
          <w:rFonts w:ascii="Times New Roman" w:hAnsi="Times New Roman" w:cs="Times New Roman"/>
          <w:sz w:val="24"/>
          <w:szCs w:val="24"/>
          <w:lang w:val="it-IT"/>
        </w:rPr>
        <w:t>ë</w:t>
      </w:r>
      <w:r w:rsidRPr="00BE0898">
        <w:rPr>
          <w:rFonts w:ascii="Times New Roman" w:hAnsi="Times New Roman" w:cs="Times New Roman"/>
          <w:sz w:val="24"/>
          <w:szCs w:val="24"/>
          <w:lang w:val="it-IT"/>
        </w:rPr>
        <w:t>r, Nartë dhe Zvërnec</w:t>
      </w:r>
      <w:r w:rsidR="00974C91" w:rsidRPr="00BE0898">
        <w:rPr>
          <w:rFonts w:ascii="Times New Roman" w:hAnsi="Times New Roman" w:cs="Times New Roman"/>
          <w:sz w:val="24"/>
          <w:szCs w:val="24"/>
          <w:lang w:val="it-IT"/>
        </w:rPr>
        <w:t>;</w:t>
      </w:r>
    </w:p>
    <w:p w14:paraId="7E406B72" w14:textId="77777777" w:rsidR="00BA31C2" w:rsidRPr="00BE0898" w:rsidRDefault="00BA31C2" w:rsidP="000105BD">
      <w:pPr>
        <w:pStyle w:val="ListParagraph"/>
        <w:numPr>
          <w:ilvl w:val="0"/>
          <w:numId w:val="9"/>
        </w:num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Bashkia Fier: Zona Seman dhe Darëzezë</w:t>
      </w:r>
      <w:r w:rsidR="00974C91" w:rsidRPr="00BE0898">
        <w:rPr>
          <w:rFonts w:ascii="Times New Roman" w:hAnsi="Times New Roman" w:cs="Times New Roman"/>
          <w:sz w:val="24"/>
          <w:szCs w:val="24"/>
          <w:lang w:val="it-IT"/>
        </w:rPr>
        <w:t>;</w:t>
      </w:r>
    </w:p>
    <w:p w14:paraId="0866F91E" w14:textId="77777777" w:rsidR="00BA31C2" w:rsidRPr="00BE0898" w:rsidRDefault="00BA31C2" w:rsidP="000105BD">
      <w:pPr>
        <w:pStyle w:val="ListParagraph"/>
        <w:numPr>
          <w:ilvl w:val="0"/>
          <w:numId w:val="9"/>
        </w:num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Bashkia Sarandë: Zona e Ksamilit, Sarandë dhe Berdeneshit</w:t>
      </w:r>
      <w:r w:rsidR="00974C91" w:rsidRPr="00BE0898">
        <w:rPr>
          <w:rFonts w:ascii="Times New Roman" w:hAnsi="Times New Roman" w:cs="Times New Roman"/>
          <w:sz w:val="24"/>
          <w:szCs w:val="24"/>
          <w:lang w:val="it-IT"/>
        </w:rPr>
        <w:t>;</w:t>
      </w:r>
    </w:p>
    <w:p w14:paraId="716F9B62" w14:textId="77777777" w:rsidR="00BA31C2" w:rsidRPr="00BE0898" w:rsidRDefault="00BA31C2" w:rsidP="000105BD">
      <w:pPr>
        <w:pStyle w:val="ListParagraph"/>
        <w:numPr>
          <w:ilvl w:val="0"/>
          <w:numId w:val="9"/>
        </w:num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 xml:space="preserve">Bashkia Himarë: Bunec, Lukovë, Porto Palermo, Qeparo, Borsh, Potam, Himarë, Llaman, Livadh, Jalë, Dhërmi, Perivol, Palasë. </w:t>
      </w:r>
    </w:p>
    <w:p w14:paraId="61A8F43D" w14:textId="77777777" w:rsidR="00A268F5" w:rsidRPr="00BE0898" w:rsidRDefault="00A268F5" w:rsidP="00483546">
      <w:pPr>
        <w:spacing w:line="360" w:lineRule="auto"/>
        <w:jc w:val="both"/>
        <w:rPr>
          <w:rFonts w:ascii="Times New Roman" w:hAnsi="Times New Roman" w:cs="Times New Roman"/>
          <w:sz w:val="24"/>
          <w:szCs w:val="24"/>
          <w:lang w:val="it-IT"/>
        </w:rPr>
      </w:pPr>
    </w:p>
    <w:p w14:paraId="29AEA8E5" w14:textId="77777777" w:rsidR="00483546" w:rsidRPr="00BE0898" w:rsidRDefault="00BA31C2" w:rsidP="00483546">
      <w:pPr>
        <w:spacing w:line="360" w:lineRule="auto"/>
        <w:jc w:val="both"/>
        <w:rPr>
          <w:rFonts w:ascii="Times New Roman" w:hAnsi="Times New Roman" w:cs="Times New Roman"/>
          <w:sz w:val="24"/>
          <w:szCs w:val="24"/>
          <w:lang w:val="it-IT"/>
        </w:rPr>
      </w:pPr>
      <w:r w:rsidRPr="00BE0898">
        <w:rPr>
          <w:rFonts w:ascii="Times New Roman" w:hAnsi="Times New Roman" w:cs="Times New Roman"/>
          <w:sz w:val="24"/>
          <w:szCs w:val="24"/>
          <w:lang w:val="it-IT"/>
        </w:rPr>
        <w:t>Lidhur me subjektet që janë inventarizuar në periudhën Nëntor 2020 – Ma</w:t>
      </w:r>
      <w:r w:rsidR="00974C91" w:rsidRPr="00BE0898">
        <w:rPr>
          <w:rFonts w:ascii="Times New Roman" w:hAnsi="Times New Roman" w:cs="Times New Roman"/>
          <w:sz w:val="24"/>
          <w:szCs w:val="24"/>
          <w:lang w:val="it-IT"/>
        </w:rPr>
        <w:t>j 2021, informacioni paraqitet i</w:t>
      </w:r>
      <w:r w:rsidRPr="00BE0898">
        <w:rPr>
          <w:rFonts w:ascii="Times New Roman" w:hAnsi="Times New Roman" w:cs="Times New Roman"/>
          <w:sz w:val="24"/>
          <w:szCs w:val="24"/>
          <w:lang w:val="it-IT"/>
        </w:rPr>
        <w:t xml:space="preserve"> përmbledhur si më poshtë:</w:t>
      </w:r>
    </w:p>
    <w:p w14:paraId="2C921FC6" w14:textId="77777777" w:rsidR="002B3528" w:rsidRPr="00BE0898" w:rsidRDefault="002B3528" w:rsidP="00EA7BBF">
      <w:pPr>
        <w:spacing w:line="360" w:lineRule="auto"/>
        <w:rPr>
          <w:rFonts w:ascii="Times New Roman" w:hAnsi="Times New Roman" w:cs="Times New Roman"/>
          <w:sz w:val="24"/>
          <w:szCs w:val="24"/>
          <w:lang w:val="it-IT"/>
        </w:rPr>
      </w:pPr>
    </w:p>
    <w:tbl>
      <w:tblPr>
        <w:tblStyle w:val="ListTable3-Accent6"/>
        <w:tblpPr w:leftFromText="180" w:rightFromText="180" w:vertAnchor="page" w:horzAnchor="margin" w:tblpXSpec="center" w:tblpY="330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652"/>
        <w:gridCol w:w="3060"/>
        <w:gridCol w:w="1080"/>
        <w:gridCol w:w="1620"/>
        <w:gridCol w:w="1620"/>
      </w:tblGrid>
      <w:tr w:rsidR="00A268F5" w:rsidRPr="00AA05F6" w14:paraId="10F13BD4" w14:textId="77777777" w:rsidTr="00622E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03" w:type="dxa"/>
          </w:tcPr>
          <w:p w14:paraId="7CD9CCD0" w14:textId="77777777" w:rsidR="00A268F5" w:rsidRPr="00AA05F6" w:rsidRDefault="00A268F5" w:rsidP="00622E7D">
            <w:pPr>
              <w:jc w:val="center"/>
              <w:rPr>
                <w:rFonts w:ascii="Times New Roman" w:hAnsi="Times New Roman" w:cs="Times New Roman"/>
                <w:b w:val="0"/>
                <w:bCs w:val="0"/>
                <w:color w:val="auto"/>
                <w:sz w:val="24"/>
                <w:szCs w:val="24"/>
              </w:rPr>
            </w:pPr>
            <w:proofErr w:type="spellStart"/>
            <w:r w:rsidRPr="00AA05F6">
              <w:rPr>
                <w:rFonts w:ascii="Times New Roman" w:hAnsi="Times New Roman" w:cs="Times New Roman"/>
                <w:color w:val="auto"/>
                <w:sz w:val="24"/>
                <w:szCs w:val="24"/>
              </w:rPr>
              <w:lastRenderedPageBreak/>
              <w:t>Bashkia</w:t>
            </w:r>
            <w:proofErr w:type="spellEnd"/>
          </w:p>
        </w:tc>
        <w:tc>
          <w:tcPr>
            <w:tcW w:w="1652" w:type="dxa"/>
          </w:tcPr>
          <w:p w14:paraId="4A933841" w14:textId="77777777" w:rsidR="00A268F5" w:rsidRPr="00AA05F6" w:rsidRDefault="00A268F5" w:rsidP="00622E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roofErr w:type="spellStart"/>
            <w:r w:rsidRPr="00AA05F6">
              <w:rPr>
                <w:rFonts w:ascii="Times New Roman" w:hAnsi="Times New Roman" w:cs="Times New Roman"/>
                <w:color w:val="auto"/>
                <w:sz w:val="24"/>
                <w:szCs w:val="24"/>
              </w:rPr>
              <w:t>Subjekte</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të</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inventarizuar</w:t>
            </w:r>
            <w:proofErr w:type="spellEnd"/>
          </w:p>
        </w:tc>
        <w:tc>
          <w:tcPr>
            <w:tcW w:w="3060" w:type="dxa"/>
          </w:tcPr>
          <w:p w14:paraId="0CE1F6A6" w14:textId="77777777" w:rsidR="00A268F5" w:rsidRPr="00AA05F6" w:rsidRDefault="00A268F5" w:rsidP="00622E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roofErr w:type="spellStart"/>
            <w:r w:rsidRPr="00AA05F6">
              <w:rPr>
                <w:rFonts w:ascii="Times New Roman" w:hAnsi="Times New Roman" w:cs="Times New Roman"/>
                <w:color w:val="auto"/>
                <w:sz w:val="24"/>
                <w:szCs w:val="24"/>
              </w:rPr>
              <w:t>Tipologjia</w:t>
            </w:r>
            <w:proofErr w:type="spellEnd"/>
          </w:p>
        </w:tc>
        <w:tc>
          <w:tcPr>
            <w:tcW w:w="1080" w:type="dxa"/>
          </w:tcPr>
          <w:p w14:paraId="53BFFA65" w14:textId="77777777" w:rsidR="00A268F5" w:rsidRPr="00AA05F6" w:rsidRDefault="00A268F5" w:rsidP="00622E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roofErr w:type="spellStart"/>
            <w:r w:rsidRPr="00AA05F6">
              <w:rPr>
                <w:rFonts w:ascii="Times New Roman" w:hAnsi="Times New Roman" w:cs="Times New Roman"/>
                <w:color w:val="auto"/>
                <w:sz w:val="24"/>
                <w:szCs w:val="24"/>
              </w:rPr>
              <w:t>Adresa</w:t>
            </w:r>
            <w:proofErr w:type="spellEnd"/>
          </w:p>
        </w:tc>
        <w:tc>
          <w:tcPr>
            <w:tcW w:w="1620" w:type="dxa"/>
          </w:tcPr>
          <w:p w14:paraId="06F5E876" w14:textId="77777777" w:rsidR="00A268F5" w:rsidRPr="00AA05F6" w:rsidRDefault="00A268F5" w:rsidP="00622E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roofErr w:type="spellStart"/>
            <w:r w:rsidRPr="00AA05F6">
              <w:rPr>
                <w:rFonts w:ascii="Times New Roman" w:hAnsi="Times New Roman" w:cs="Times New Roman"/>
                <w:color w:val="auto"/>
                <w:sz w:val="24"/>
                <w:szCs w:val="24"/>
              </w:rPr>
              <w:t>Koordinanta</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gjeografike</w:t>
            </w:r>
            <w:proofErr w:type="spellEnd"/>
          </w:p>
        </w:tc>
        <w:tc>
          <w:tcPr>
            <w:tcW w:w="1620" w:type="dxa"/>
          </w:tcPr>
          <w:p w14:paraId="22E39C55" w14:textId="77777777" w:rsidR="00A268F5" w:rsidRPr="00AA05F6" w:rsidRDefault="00A268F5" w:rsidP="00622E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roofErr w:type="spellStart"/>
            <w:r w:rsidRPr="00AA05F6">
              <w:rPr>
                <w:rFonts w:ascii="Times New Roman" w:hAnsi="Times New Roman" w:cs="Times New Roman"/>
                <w:color w:val="auto"/>
                <w:sz w:val="24"/>
                <w:szCs w:val="24"/>
              </w:rPr>
              <w:t>Statusi</w:t>
            </w:r>
            <w:proofErr w:type="spellEnd"/>
          </w:p>
        </w:tc>
      </w:tr>
      <w:tr w:rsidR="00A268F5" w:rsidRPr="00AA05F6" w14:paraId="3073ACC8" w14:textId="77777777" w:rsidTr="00622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1190EA6B" w14:textId="77777777" w:rsidR="00A268F5" w:rsidRPr="00AA05F6" w:rsidRDefault="00A268F5" w:rsidP="00622E7D">
            <w:pPr>
              <w:jc w:val="both"/>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Shkodër</w:t>
            </w:r>
            <w:proofErr w:type="spellEnd"/>
          </w:p>
        </w:tc>
        <w:tc>
          <w:tcPr>
            <w:tcW w:w="1652" w:type="dxa"/>
          </w:tcPr>
          <w:p w14:paraId="7F7DB966"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559</w:t>
            </w:r>
          </w:p>
        </w:tc>
        <w:tc>
          <w:tcPr>
            <w:tcW w:w="3060" w:type="dxa"/>
          </w:tcPr>
          <w:p w14:paraId="153E768B"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351                  </w:t>
            </w:r>
          </w:p>
          <w:p w14:paraId="185668F9"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 208</w:t>
            </w:r>
          </w:p>
        </w:tc>
        <w:tc>
          <w:tcPr>
            <w:tcW w:w="1080" w:type="dxa"/>
          </w:tcPr>
          <w:p w14:paraId="4605CDF5"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559</w:t>
            </w:r>
          </w:p>
        </w:tc>
        <w:tc>
          <w:tcPr>
            <w:tcW w:w="1620" w:type="dxa"/>
          </w:tcPr>
          <w:p w14:paraId="67BAFE01"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559</w:t>
            </w:r>
          </w:p>
        </w:tc>
        <w:tc>
          <w:tcPr>
            <w:tcW w:w="1620" w:type="dxa"/>
          </w:tcPr>
          <w:p w14:paraId="0BAF4994"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Hapur</w:t>
            </w:r>
            <w:proofErr w:type="spellEnd"/>
            <w:r w:rsidRPr="00AA05F6">
              <w:rPr>
                <w:rFonts w:ascii="Times New Roman" w:hAnsi="Times New Roman" w:cs="Times New Roman"/>
                <w:sz w:val="24"/>
                <w:szCs w:val="24"/>
              </w:rPr>
              <w:t>: 26</w:t>
            </w:r>
          </w:p>
          <w:p w14:paraId="5EA664BE"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Mbyllur</w:t>
            </w:r>
            <w:proofErr w:type="spellEnd"/>
            <w:r w:rsidRPr="00AA05F6">
              <w:rPr>
                <w:rFonts w:ascii="Times New Roman" w:hAnsi="Times New Roman" w:cs="Times New Roman"/>
                <w:sz w:val="24"/>
                <w:szCs w:val="24"/>
              </w:rPr>
              <w:t>: 533</w:t>
            </w:r>
          </w:p>
        </w:tc>
      </w:tr>
      <w:tr w:rsidR="00A268F5" w:rsidRPr="00AA05F6" w14:paraId="18BD2026" w14:textId="77777777" w:rsidTr="00622E7D">
        <w:tc>
          <w:tcPr>
            <w:cnfStyle w:val="001000000000" w:firstRow="0" w:lastRow="0" w:firstColumn="1" w:lastColumn="0" w:oddVBand="0" w:evenVBand="0" w:oddHBand="0" w:evenHBand="0" w:firstRowFirstColumn="0" w:firstRowLastColumn="0" w:lastRowFirstColumn="0" w:lastRowLastColumn="0"/>
            <w:tcW w:w="1403" w:type="dxa"/>
          </w:tcPr>
          <w:p w14:paraId="60B853BD" w14:textId="77777777" w:rsidR="00A268F5" w:rsidRPr="00AA05F6" w:rsidRDefault="00A268F5" w:rsidP="00622E7D">
            <w:pPr>
              <w:jc w:val="both"/>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Lezhë</w:t>
            </w:r>
            <w:proofErr w:type="spellEnd"/>
          </w:p>
        </w:tc>
        <w:tc>
          <w:tcPr>
            <w:tcW w:w="1652" w:type="dxa"/>
          </w:tcPr>
          <w:p w14:paraId="1A7166C2"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389</w:t>
            </w:r>
          </w:p>
        </w:tc>
        <w:tc>
          <w:tcPr>
            <w:tcW w:w="3060" w:type="dxa"/>
          </w:tcPr>
          <w:p w14:paraId="0B7FE5F0"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133                 </w:t>
            </w:r>
          </w:p>
          <w:p w14:paraId="44A4EA46"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 256</w:t>
            </w:r>
          </w:p>
        </w:tc>
        <w:tc>
          <w:tcPr>
            <w:tcW w:w="1080" w:type="dxa"/>
          </w:tcPr>
          <w:p w14:paraId="05BC6137"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389</w:t>
            </w:r>
          </w:p>
        </w:tc>
        <w:tc>
          <w:tcPr>
            <w:tcW w:w="1620" w:type="dxa"/>
          </w:tcPr>
          <w:p w14:paraId="26EA3008"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389</w:t>
            </w:r>
          </w:p>
        </w:tc>
        <w:tc>
          <w:tcPr>
            <w:tcW w:w="1620" w:type="dxa"/>
          </w:tcPr>
          <w:p w14:paraId="01416D77"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Hapur</w:t>
            </w:r>
            <w:proofErr w:type="spellEnd"/>
            <w:r w:rsidRPr="00AA05F6">
              <w:rPr>
                <w:rFonts w:ascii="Times New Roman" w:hAnsi="Times New Roman" w:cs="Times New Roman"/>
                <w:sz w:val="24"/>
                <w:szCs w:val="24"/>
              </w:rPr>
              <w:t>: 92</w:t>
            </w:r>
          </w:p>
          <w:p w14:paraId="46111771"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Mbyllur</w:t>
            </w:r>
            <w:proofErr w:type="spellEnd"/>
            <w:r w:rsidRPr="00AA05F6">
              <w:rPr>
                <w:rFonts w:ascii="Times New Roman" w:hAnsi="Times New Roman" w:cs="Times New Roman"/>
                <w:sz w:val="24"/>
                <w:szCs w:val="24"/>
              </w:rPr>
              <w:t>: 297</w:t>
            </w:r>
          </w:p>
        </w:tc>
      </w:tr>
      <w:tr w:rsidR="00A268F5" w:rsidRPr="00AA05F6" w14:paraId="582BA24D" w14:textId="77777777" w:rsidTr="00622E7D">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403" w:type="dxa"/>
          </w:tcPr>
          <w:p w14:paraId="2A87056F" w14:textId="77777777" w:rsidR="00A268F5" w:rsidRPr="00AA05F6" w:rsidRDefault="00A268F5" w:rsidP="00622E7D">
            <w:pPr>
              <w:jc w:val="both"/>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Kurbin</w:t>
            </w:r>
            <w:proofErr w:type="spellEnd"/>
          </w:p>
        </w:tc>
        <w:tc>
          <w:tcPr>
            <w:tcW w:w="1652" w:type="dxa"/>
          </w:tcPr>
          <w:p w14:paraId="18E82C92"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17</w:t>
            </w:r>
          </w:p>
        </w:tc>
        <w:tc>
          <w:tcPr>
            <w:tcW w:w="3060" w:type="dxa"/>
          </w:tcPr>
          <w:p w14:paraId="1E02AE30"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2                 </w:t>
            </w:r>
          </w:p>
          <w:p w14:paraId="67E13669"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 15</w:t>
            </w:r>
          </w:p>
        </w:tc>
        <w:tc>
          <w:tcPr>
            <w:tcW w:w="1080" w:type="dxa"/>
          </w:tcPr>
          <w:p w14:paraId="45F14538"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Identifikuar:17</w:t>
            </w:r>
          </w:p>
        </w:tc>
        <w:tc>
          <w:tcPr>
            <w:tcW w:w="1620" w:type="dxa"/>
          </w:tcPr>
          <w:p w14:paraId="53F93E79"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17</w:t>
            </w:r>
          </w:p>
        </w:tc>
        <w:tc>
          <w:tcPr>
            <w:tcW w:w="1620" w:type="dxa"/>
          </w:tcPr>
          <w:p w14:paraId="1BDE8C97"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Hapur</w:t>
            </w:r>
            <w:proofErr w:type="spellEnd"/>
            <w:r w:rsidRPr="00AA05F6">
              <w:rPr>
                <w:rFonts w:ascii="Times New Roman" w:hAnsi="Times New Roman" w:cs="Times New Roman"/>
                <w:sz w:val="24"/>
                <w:szCs w:val="24"/>
              </w:rPr>
              <w:t>: 12</w:t>
            </w:r>
          </w:p>
          <w:p w14:paraId="43C42E29"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Mbyllur</w:t>
            </w:r>
            <w:proofErr w:type="spellEnd"/>
            <w:r w:rsidRPr="00AA05F6">
              <w:rPr>
                <w:rFonts w:ascii="Times New Roman" w:hAnsi="Times New Roman" w:cs="Times New Roman"/>
                <w:sz w:val="24"/>
                <w:szCs w:val="24"/>
              </w:rPr>
              <w:t>: 5</w:t>
            </w:r>
          </w:p>
        </w:tc>
      </w:tr>
      <w:tr w:rsidR="00A268F5" w:rsidRPr="00AA05F6" w14:paraId="66A2B798" w14:textId="77777777" w:rsidTr="00622E7D">
        <w:tc>
          <w:tcPr>
            <w:cnfStyle w:val="001000000000" w:firstRow="0" w:lastRow="0" w:firstColumn="1" w:lastColumn="0" w:oddVBand="0" w:evenVBand="0" w:oddHBand="0" w:evenHBand="0" w:firstRowFirstColumn="0" w:firstRowLastColumn="0" w:lastRowFirstColumn="0" w:lastRowLastColumn="0"/>
            <w:tcW w:w="1403" w:type="dxa"/>
          </w:tcPr>
          <w:p w14:paraId="1CFE41C9" w14:textId="77777777" w:rsidR="00A268F5" w:rsidRPr="00AA05F6" w:rsidRDefault="00A268F5" w:rsidP="00622E7D">
            <w:pPr>
              <w:jc w:val="both"/>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Durrës</w:t>
            </w:r>
            <w:proofErr w:type="spellEnd"/>
          </w:p>
        </w:tc>
        <w:tc>
          <w:tcPr>
            <w:tcW w:w="1652" w:type="dxa"/>
          </w:tcPr>
          <w:p w14:paraId="612E7F61"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559</w:t>
            </w:r>
          </w:p>
        </w:tc>
        <w:tc>
          <w:tcPr>
            <w:tcW w:w="3060" w:type="dxa"/>
          </w:tcPr>
          <w:p w14:paraId="4FD99164"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168                    </w:t>
            </w:r>
          </w:p>
          <w:p w14:paraId="68AB8B68"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 391</w:t>
            </w:r>
          </w:p>
        </w:tc>
        <w:tc>
          <w:tcPr>
            <w:tcW w:w="1080" w:type="dxa"/>
          </w:tcPr>
          <w:p w14:paraId="18100C12"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559</w:t>
            </w:r>
          </w:p>
        </w:tc>
        <w:tc>
          <w:tcPr>
            <w:tcW w:w="1620" w:type="dxa"/>
          </w:tcPr>
          <w:p w14:paraId="3AABC89C"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559</w:t>
            </w:r>
          </w:p>
        </w:tc>
        <w:tc>
          <w:tcPr>
            <w:tcW w:w="1620" w:type="dxa"/>
          </w:tcPr>
          <w:p w14:paraId="6B3BD9BE"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Hapur</w:t>
            </w:r>
            <w:proofErr w:type="spellEnd"/>
            <w:r w:rsidRPr="00AA05F6">
              <w:rPr>
                <w:rFonts w:ascii="Times New Roman" w:hAnsi="Times New Roman" w:cs="Times New Roman"/>
                <w:sz w:val="24"/>
                <w:szCs w:val="24"/>
              </w:rPr>
              <w:t>: 248</w:t>
            </w:r>
          </w:p>
          <w:p w14:paraId="721D3C64"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Mbyllur</w:t>
            </w:r>
            <w:proofErr w:type="spellEnd"/>
            <w:r w:rsidRPr="00AA05F6">
              <w:rPr>
                <w:rFonts w:ascii="Times New Roman" w:hAnsi="Times New Roman" w:cs="Times New Roman"/>
                <w:sz w:val="24"/>
                <w:szCs w:val="24"/>
              </w:rPr>
              <w:t>: 311</w:t>
            </w:r>
          </w:p>
        </w:tc>
      </w:tr>
      <w:tr w:rsidR="00A268F5" w:rsidRPr="00AA05F6" w14:paraId="2ED56170" w14:textId="77777777" w:rsidTr="00622E7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03" w:type="dxa"/>
          </w:tcPr>
          <w:p w14:paraId="0B6A3862" w14:textId="77777777" w:rsidR="00A268F5" w:rsidRPr="00AA05F6" w:rsidRDefault="00A268F5" w:rsidP="00622E7D">
            <w:pPr>
              <w:jc w:val="both"/>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Kavajë</w:t>
            </w:r>
            <w:proofErr w:type="spellEnd"/>
          </w:p>
        </w:tc>
        <w:tc>
          <w:tcPr>
            <w:tcW w:w="1652" w:type="dxa"/>
          </w:tcPr>
          <w:p w14:paraId="0501CC3D"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207</w:t>
            </w:r>
          </w:p>
        </w:tc>
        <w:tc>
          <w:tcPr>
            <w:tcW w:w="3060" w:type="dxa"/>
          </w:tcPr>
          <w:p w14:paraId="31050253"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101                    </w:t>
            </w:r>
          </w:p>
          <w:p w14:paraId="2836EC8A"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 106</w:t>
            </w:r>
          </w:p>
        </w:tc>
        <w:tc>
          <w:tcPr>
            <w:tcW w:w="1080" w:type="dxa"/>
          </w:tcPr>
          <w:p w14:paraId="5E1D416C"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207</w:t>
            </w:r>
          </w:p>
        </w:tc>
        <w:tc>
          <w:tcPr>
            <w:tcW w:w="1620" w:type="dxa"/>
          </w:tcPr>
          <w:p w14:paraId="2363BD87"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207</w:t>
            </w:r>
          </w:p>
        </w:tc>
        <w:tc>
          <w:tcPr>
            <w:tcW w:w="1620" w:type="dxa"/>
          </w:tcPr>
          <w:p w14:paraId="446AB018"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Hapur</w:t>
            </w:r>
            <w:proofErr w:type="spellEnd"/>
            <w:r w:rsidRPr="00AA05F6">
              <w:rPr>
                <w:rFonts w:ascii="Times New Roman" w:hAnsi="Times New Roman" w:cs="Times New Roman"/>
                <w:sz w:val="24"/>
                <w:szCs w:val="24"/>
              </w:rPr>
              <w:t>: 67</w:t>
            </w:r>
          </w:p>
          <w:p w14:paraId="4BF27092"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Mbyllur</w:t>
            </w:r>
            <w:proofErr w:type="spellEnd"/>
            <w:r w:rsidRPr="00AA05F6">
              <w:rPr>
                <w:rFonts w:ascii="Times New Roman" w:hAnsi="Times New Roman" w:cs="Times New Roman"/>
                <w:sz w:val="24"/>
                <w:szCs w:val="24"/>
              </w:rPr>
              <w:t>: 140</w:t>
            </w:r>
          </w:p>
        </w:tc>
      </w:tr>
      <w:tr w:rsidR="00A268F5" w:rsidRPr="00AA05F6" w14:paraId="7DA65001" w14:textId="77777777" w:rsidTr="00622E7D">
        <w:trPr>
          <w:trHeight w:val="617"/>
        </w:trPr>
        <w:tc>
          <w:tcPr>
            <w:cnfStyle w:val="001000000000" w:firstRow="0" w:lastRow="0" w:firstColumn="1" w:lastColumn="0" w:oddVBand="0" w:evenVBand="0" w:oddHBand="0" w:evenHBand="0" w:firstRowFirstColumn="0" w:firstRowLastColumn="0" w:lastRowFirstColumn="0" w:lastRowLastColumn="0"/>
            <w:tcW w:w="1403" w:type="dxa"/>
          </w:tcPr>
          <w:p w14:paraId="4B07DBB4" w14:textId="77777777" w:rsidR="00A268F5" w:rsidRPr="00AA05F6" w:rsidRDefault="00A268F5" w:rsidP="00622E7D">
            <w:pPr>
              <w:jc w:val="both"/>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Rrogozhinë</w:t>
            </w:r>
            <w:proofErr w:type="spellEnd"/>
          </w:p>
        </w:tc>
        <w:tc>
          <w:tcPr>
            <w:tcW w:w="1652" w:type="dxa"/>
          </w:tcPr>
          <w:p w14:paraId="07847650"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77</w:t>
            </w:r>
          </w:p>
        </w:tc>
        <w:tc>
          <w:tcPr>
            <w:tcW w:w="3060" w:type="dxa"/>
          </w:tcPr>
          <w:p w14:paraId="7FBBA071"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31                     </w:t>
            </w:r>
          </w:p>
          <w:p w14:paraId="5C0716E5"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 46</w:t>
            </w:r>
          </w:p>
        </w:tc>
        <w:tc>
          <w:tcPr>
            <w:tcW w:w="1080" w:type="dxa"/>
          </w:tcPr>
          <w:p w14:paraId="1706352C"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77</w:t>
            </w:r>
          </w:p>
        </w:tc>
        <w:tc>
          <w:tcPr>
            <w:tcW w:w="1620" w:type="dxa"/>
          </w:tcPr>
          <w:p w14:paraId="643294A0"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77</w:t>
            </w:r>
          </w:p>
        </w:tc>
        <w:tc>
          <w:tcPr>
            <w:tcW w:w="1620" w:type="dxa"/>
          </w:tcPr>
          <w:p w14:paraId="037CAE72"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Hapur</w:t>
            </w:r>
            <w:proofErr w:type="spellEnd"/>
            <w:r w:rsidRPr="00AA05F6">
              <w:rPr>
                <w:rFonts w:ascii="Times New Roman" w:hAnsi="Times New Roman" w:cs="Times New Roman"/>
                <w:sz w:val="24"/>
                <w:szCs w:val="24"/>
              </w:rPr>
              <w:t>: 11</w:t>
            </w:r>
          </w:p>
          <w:p w14:paraId="613D099A"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Mbyllur</w:t>
            </w:r>
            <w:proofErr w:type="spellEnd"/>
            <w:r w:rsidRPr="00AA05F6">
              <w:rPr>
                <w:rFonts w:ascii="Times New Roman" w:hAnsi="Times New Roman" w:cs="Times New Roman"/>
                <w:sz w:val="24"/>
                <w:szCs w:val="24"/>
              </w:rPr>
              <w:t>: 66</w:t>
            </w:r>
          </w:p>
        </w:tc>
      </w:tr>
      <w:tr w:rsidR="00A268F5" w:rsidRPr="00AA05F6" w14:paraId="0F286F31" w14:textId="77777777" w:rsidTr="00622E7D">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403" w:type="dxa"/>
          </w:tcPr>
          <w:p w14:paraId="70582840" w14:textId="77777777" w:rsidR="00A268F5" w:rsidRPr="00AA05F6" w:rsidRDefault="00A268F5" w:rsidP="00622E7D">
            <w:pPr>
              <w:jc w:val="both"/>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Vlorë</w:t>
            </w:r>
            <w:proofErr w:type="spellEnd"/>
          </w:p>
        </w:tc>
        <w:tc>
          <w:tcPr>
            <w:tcW w:w="1652" w:type="dxa"/>
          </w:tcPr>
          <w:p w14:paraId="010D230E"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583</w:t>
            </w:r>
          </w:p>
        </w:tc>
        <w:tc>
          <w:tcPr>
            <w:tcW w:w="3060" w:type="dxa"/>
          </w:tcPr>
          <w:p w14:paraId="700670AD"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213                     </w:t>
            </w:r>
          </w:p>
          <w:p w14:paraId="421D9D93"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 370</w:t>
            </w:r>
          </w:p>
        </w:tc>
        <w:tc>
          <w:tcPr>
            <w:tcW w:w="1080" w:type="dxa"/>
          </w:tcPr>
          <w:p w14:paraId="0532F808"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583</w:t>
            </w:r>
          </w:p>
          <w:p w14:paraId="0F620667"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20" w:type="dxa"/>
          </w:tcPr>
          <w:p w14:paraId="3E9C5970"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583</w:t>
            </w:r>
          </w:p>
        </w:tc>
        <w:tc>
          <w:tcPr>
            <w:tcW w:w="1620" w:type="dxa"/>
          </w:tcPr>
          <w:p w14:paraId="0F1FE420"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Hapur:167</w:t>
            </w:r>
          </w:p>
          <w:p w14:paraId="557F4936"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Mbyllur:416 </w:t>
            </w:r>
          </w:p>
        </w:tc>
      </w:tr>
      <w:tr w:rsidR="00A268F5" w:rsidRPr="00AA05F6" w14:paraId="15C4F663" w14:textId="77777777" w:rsidTr="00622E7D">
        <w:trPr>
          <w:trHeight w:val="590"/>
        </w:trPr>
        <w:tc>
          <w:tcPr>
            <w:cnfStyle w:val="001000000000" w:firstRow="0" w:lastRow="0" w:firstColumn="1" w:lastColumn="0" w:oddVBand="0" w:evenVBand="0" w:oddHBand="0" w:evenHBand="0" w:firstRowFirstColumn="0" w:firstRowLastColumn="0" w:lastRowFirstColumn="0" w:lastRowLastColumn="0"/>
            <w:tcW w:w="1403" w:type="dxa"/>
          </w:tcPr>
          <w:p w14:paraId="1D3E64B9" w14:textId="77777777" w:rsidR="00A268F5" w:rsidRPr="00AA05F6" w:rsidRDefault="00A268F5" w:rsidP="00622E7D">
            <w:pPr>
              <w:jc w:val="both"/>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Fier</w:t>
            </w:r>
            <w:proofErr w:type="spellEnd"/>
          </w:p>
        </w:tc>
        <w:tc>
          <w:tcPr>
            <w:tcW w:w="1652" w:type="dxa"/>
          </w:tcPr>
          <w:p w14:paraId="7DAAD057"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61</w:t>
            </w:r>
          </w:p>
        </w:tc>
        <w:tc>
          <w:tcPr>
            <w:tcW w:w="3060" w:type="dxa"/>
          </w:tcPr>
          <w:p w14:paraId="1D079038"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0                     </w:t>
            </w:r>
          </w:p>
          <w:p w14:paraId="46347C80"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 61</w:t>
            </w:r>
          </w:p>
        </w:tc>
        <w:tc>
          <w:tcPr>
            <w:tcW w:w="1080" w:type="dxa"/>
          </w:tcPr>
          <w:p w14:paraId="66991144"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61</w:t>
            </w:r>
          </w:p>
          <w:p w14:paraId="19384495"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0" w:type="dxa"/>
          </w:tcPr>
          <w:p w14:paraId="1EABCAAB"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61</w:t>
            </w:r>
          </w:p>
        </w:tc>
        <w:tc>
          <w:tcPr>
            <w:tcW w:w="1620" w:type="dxa"/>
          </w:tcPr>
          <w:p w14:paraId="3F8AC0FC"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Hapur</w:t>
            </w:r>
            <w:proofErr w:type="spellEnd"/>
            <w:r w:rsidRPr="00AA05F6">
              <w:rPr>
                <w:rFonts w:ascii="Times New Roman" w:hAnsi="Times New Roman" w:cs="Times New Roman"/>
                <w:sz w:val="24"/>
                <w:szCs w:val="24"/>
              </w:rPr>
              <w:t>: 1</w:t>
            </w:r>
          </w:p>
          <w:p w14:paraId="491A6C99"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Mbyllur</w:t>
            </w:r>
            <w:proofErr w:type="spellEnd"/>
            <w:r w:rsidRPr="00AA05F6">
              <w:rPr>
                <w:rFonts w:ascii="Times New Roman" w:hAnsi="Times New Roman" w:cs="Times New Roman"/>
                <w:sz w:val="24"/>
                <w:szCs w:val="24"/>
              </w:rPr>
              <w:t>: 60</w:t>
            </w:r>
          </w:p>
        </w:tc>
      </w:tr>
      <w:tr w:rsidR="00A268F5" w:rsidRPr="00AA05F6" w14:paraId="2C9825C4" w14:textId="77777777" w:rsidTr="00622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402CEE69" w14:textId="77777777" w:rsidR="00A268F5" w:rsidRPr="00AA05F6" w:rsidRDefault="00A268F5" w:rsidP="00622E7D">
            <w:pPr>
              <w:jc w:val="both"/>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Sarandë</w:t>
            </w:r>
            <w:proofErr w:type="spellEnd"/>
          </w:p>
        </w:tc>
        <w:tc>
          <w:tcPr>
            <w:tcW w:w="1652" w:type="dxa"/>
          </w:tcPr>
          <w:p w14:paraId="16C2FFB3"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683</w:t>
            </w:r>
          </w:p>
        </w:tc>
        <w:tc>
          <w:tcPr>
            <w:tcW w:w="3060" w:type="dxa"/>
          </w:tcPr>
          <w:p w14:paraId="51D8296D"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384                  </w:t>
            </w:r>
          </w:p>
          <w:p w14:paraId="6CBA2BA9"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 299</w:t>
            </w:r>
          </w:p>
        </w:tc>
        <w:tc>
          <w:tcPr>
            <w:tcW w:w="1080" w:type="dxa"/>
          </w:tcPr>
          <w:p w14:paraId="3D29F645"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683</w:t>
            </w:r>
          </w:p>
        </w:tc>
        <w:tc>
          <w:tcPr>
            <w:tcW w:w="1620" w:type="dxa"/>
          </w:tcPr>
          <w:p w14:paraId="0DD982EC"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683</w:t>
            </w:r>
          </w:p>
        </w:tc>
        <w:tc>
          <w:tcPr>
            <w:tcW w:w="1620" w:type="dxa"/>
          </w:tcPr>
          <w:p w14:paraId="6C8040A5"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Hapur</w:t>
            </w:r>
            <w:proofErr w:type="spellEnd"/>
            <w:r w:rsidRPr="00AA05F6">
              <w:rPr>
                <w:rFonts w:ascii="Times New Roman" w:hAnsi="Times New Roman" w:cs="Times New Roman"/>
                <w:sz w:val="24"/>
                <w:szCs w:val="24"/>
              </w:rPr>
              <w:t>: 42</w:t>
            </w:r>
          </w:p>
          <w:p w14:paraId="0F3CDA87" w14:textId="77777777" w:rsidR="00A268F5" w:rsidRPr="00AA05F6" w:rsidRDefault="00A268F5" w:rsidP="00622E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Mbyllur</w:t>
            </w:r>
            <w:proofErr w:type="spellEnd"/>
            <w:r w:rsidRPr="00AA05F6">
              <w:rPr>
                <w:rFonts w:ascii="Times New Roman" w:hAnsi="Times New Roman" w:cs="Times New Roman"/>
                <w:sz w:val="24"/>
                <w:szCs w:val="24"/>
              </w:rPr>
              <w:t>: 641</w:t>
            </w:r>
          </w:p>
        </w:tc>
      </w:tr>
      <w:tr w:rsidR="00A268F5" w:rsidRPr="00AA05F6" w14:paraId="108D4598" w14:textId="77777777" w:rsidTr="00622E7D">
        <w:tc>
          <w:tcPr>
            <w:cnfStyle w:val="001000000000" w:firstRow="0" w:lastRow="0" w:firstColumn="1" w:lastColumn="0" w:oddVBand="0" w:evenVBand="0" w:oddHBand="0" w:evenHBand="0" w:firstRowFirstColumn="0" w:firstRowLastColumn="0" w:lastRowFirstColumn="0" w:lastRowLastColumn="0"/>
            <w:tcW w:w="1403" w:type="dxa"/>
          </w:tcPr>
          <w:p w14:paraId="63ED96EF" w14:textId="77777777" w:rsidR="00A268F5" w:rsidRPr="00AA05F6" w:rsidRDefault="00A268F5" w:rsidP="00622E7D">
            <w:pPr>
              <w:jc w:val="both"/>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Himarë</w:t>
            </w:r>
            <w:proofErr w:type="spellEnd"/>
          </w:p>
        </w:tc>
        <w:tc>
          <w:tcPr>
            <w:tcW w:w="1652" w:type="dxa"/>
          </w:tcPr>
          <w:p w14:paraId="2CC43AA6"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bCs/>
                <w:sz w:val="24"/>
                <w:szCs w:val="24"/>
              </w:rPr>
              <w:t xml:space="preserve"> 491</w:t>
            </w:r>
          </w:p>
        </w:tc>
        <w:tc>
          <w:tcPr>
            <w:tcW w:w="3060" w:type="dxa"/>
          </w:tcPr>
          <w:p w14:paraId="7F0AB463"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294                     </w:t>
            </w:r>
          </w:p>
          <w:p w14:paraId="58B7421C"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 197</w:t>
            </w:r>
          </w:p>
        </w:tc>
        <w:tc>
          <w:tcPr>
            <w:tcW w:w="1080" w:type="dxa"/>
          </w:tcPr>
          <w:p w14:paraId="097007AA"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w:t>
            </w:r>
          </w:p>
          <w:p w14:paraId="29E2AFEB"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491</w:t>
            </w:r>
          </w:p>
        </w:tc>
        <w:tc>
          <w:tcPr>
            <w:tcW w:w="1620" w:type="dxa"/>
          </w:tcPr>
          <w:p w14:paraId="788395D2"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Identifikuar</w:t>
            </w:r>
            <w:proofErr w:type="spellEnd"/>
            <w:r w:rsidRPr="00AA05F6">
              <w:rPr>
                <w:rFonts w:ascii="Times New Roman" w:hAnsi="Times New Roman" w:cs="Times New Roman"/>
                <w:sz w:val="24"/>
                <w:szCs w:val="24"/>
              </w:rPr>
              <w:t xml:space="preserve">:  </w:t>
            </w:r>
          </w:p>
          <w:p w14:paraId="6B17961E"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5F6">
              <w:rPr>
                <w:rFonts w:ascii="Times New Roman" w:hAnsi="Times New Roman" w:cs="Times New Roman"/>
                <w:sz w:val="24"/>
                <w:szCs w:val="24"/>
              </w:rPr>
              <w:t xml:space="preserve">     491</w:t>
            </w:r>
          </w:p>
        </w:tc>
        <w:tc>
          <w:tcPr>
            <w:tcW w:w="1620" w:type="dxa"/>
          </w:tcPr>
          <w:p w14:paraId="02E6EE6B"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Hapur</w:t>
            </w:r>
            <w:proofErr w:type="spellEnd"/>
            <w:r w:rsidRPr="00AA05F6">
              <w:rPr>
                <w:rFonts w:ascii="Times New Roman" w:hAnsi="Times New Roman" w:cs="Times New Roman"/>
                <w:sz w:val="24"/>
                <w:szCs w:val="24"/>
              </w:rPr>
              <w:t>: 0</w:t>
            </w:r>
          </w:p>
          <w:p w14:paraId="7055398A" w14:textId="77777777" w:rsidR="00A268F5" w:rsidRPr="00AA05F6" w:rsidRDefault="00A268F5" w:rsidP="00622E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A05F6">
              <w:rPr>
                <w:rFonts w:ascii="Times New Roman" w:hAnsi="Times New Roman" w:cs="Times New Roman"/>
                <w:sz w:val="24"/>
                <w:szCs w:val="24"/>
              </w:rPr>
              <w:t>Mbyllur</w:t>
            </w:r>
            <w:proofErr w:type="spellEnd"/>
            <w:r w:rsidRPr="00AA05F6">
              <w:rPr>
                <w:rFonts w:ascii="Times New Roman" w:hAnsi="Times New Roman" w:cs="Times New Roman"/>
                <w:sz w:val="24"/>
                <w:szCs w:val="24"/>
              </w:rPr>
              <w:t>: 491</w:t>
            </w:r>
          </w:p>
        </w:tc>
      </w:tr>
    </w:tbl>
    <w:p w14:paraId="16B39656" w14:textId="77777777" w:rsidR="002B3528" w:rsidRPr="00AA05F6" w:rsidRDefault="002B3528" w:rsidP="00EA7BBF">
      <w:pPr>
        <w:spacing w:line="360" w:lineRule="auto"/>
        <w:rPr>
          <w:rFonts w:ascii="Times New Roman" w:hAnsi="Times New Roman" w:cs="Times New Roman"/>
          <w:sz w:val="24"/>
          <w:szCs w:val="24"/>
        </w:rPr>
      </w:pPr>
    </w:p>
    <w:p w14:paraId="029B2AFA" w14:textId="77777777" w:rsidR="002B3528" w:rsidRPr="00AA05F6" w:rsidRDefault="002B3528" w:rsidP="00EA7BBF">
      <w:pPr>
        <w:spacing w:line="360" w:lineRule="auto"/>
        <w:rPr>
          <w:rFonts w:ascii="Times New Roman" w:hAnsi="Times New Roman" w:cs="Times New Roman"/>
          <w:sz w:val="24"/>
          <w:szCs w:val="24"/>
        </w:rPr>
      </w:pPr>
    </w:p>
    <w:tbl>
      <w:tblPr>
        <w:tblStyle w:val="GridTable4-Accent6"/>
        <w:tblpPr w:leftFromText="180" w:rightFromText="180" w:vertAnchor="text" w:horzAnchor="margin" w:tblpXSpec="center" w:tblpY="47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832"/>
        <w:gridCol w:w="2142"/>
        <w:gridCol w:w="1695"/>
        <w:gridCol w:w="1545"/>
        <w:gridCol w:w="1440"/>
      </w:tblGrid>
      <w:tr w:rsidR="00A268F5" w:rsidRPr="00AA05F6" w14:paraId="481F8CF1" w14:textId="77777777" w:rsidTr="00A26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Borders>
              <w:top w:val="none" w:sz="0" w:space="0" w:color="auto"/>
              <w:left w:val="none" w:sz="0" w:space="0" w:color="auto"/>
              <w:bottom w:val="none" w:sz="0" w:space="0" w:color="auto"/>
              <w:right w:val="none" w:sz="0" w:space="0" w:color="auto"/>
            </w:tcBorders>
          </w:tcPr>
          <w:p w14:paraId="15CC621C" w14:textId="77777777" w:rsidR="00A268F5" w:rsidRPr="00AA05F6" w:rsidRDefault="00A268F5" w:rsidP="00A268F5">
            <w:pPr>
              <w:jc w:val="center"/>
              <w:rPr>
                <w:rFonts w:ascii="Times New Roman" w:hAnsi="Times New Roman" w:cs="Times New Roman"/>
                <w:color w:val="auto"/>
                <w:sz w:val="24"/>
                <w:szCs w:val="24"/>
              </w:rPr>
            </w:pPr>
          </w:p>
        </w:tc>
        <w:tc>
          <w:tcPr>
            <w:tcW w:w="1832" w:type="dxa"/>
            <w:tcBorders>
              <w:top w:val="none" w:sz="0" w:space="0" w:color="auto"/>
              <w:left w:val="none" w:sz="0" w:space="0" w:color="auto"/>
              <w:bottom w:val="none" w:sz="0" w:space="0" w:color="auto"/>
              <w:right w:val="none" w:sz="0" w:space="0" w:color="auto"/>
            </w:tcBorders>
          </w:tcPr>
          <w:p w14:paraId="5CDC82DF" w14:textId="77777777" w:rsidR="00A268F5" w:rsidRPr="00AA05F6" w:rsidRDefault="00A268F5" w:rsidP="00A268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Subjekte</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të</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inventarizuar</w:t>
            </w:r>
            <w:proofErr w:type="spellEnd"/>
          </w:p>
        </w:tc>
        <w:tc>
          <w:tcPr>
            <w:tcW w:w="2142" w:type="dxa"/>
            <w:tcBorders>
              <w:top w:val="none" w:sz="0" w:space="0" w:color="auto"/>
              <w:left w:val="none" w:sz="0" w:space="0" w:color="auto"/>
              <w:bottom w:val="none" w:sz="0" w:space="0" w:color="auto"/>
              <w:right w:val="none" w:sz="0" w:space="0" w:color="auto"/>
            </w:tcBorders>
          </w:tcPr>
          <w:p w14:paraId="1295866C" w14:textId="77777777" w:rsidR="00A268F5" w:rsidRPr="00AA05F6" w:rsidRDefault="00A268F5" w:rsidP="00A268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Tipologjia</w:t>
            </w:r>
            <w:proofErr w:type="spellEnd"/>
          </w:p>
        </w:tc>
        <w:tc>
          <w:tcPr>
            <w:tcW w:w="1695" w:type="dxa"/>
            <w:tcBorders>
              <w:top w:val="none" w:sz="0" w:space="0" w:color="auto"/>
              <w:left w:val="none" w:sz="0" w:space="0" w:color="auto"/>
              <w:bottom w:val="none" w:sz="0" w:space="0" w:color="auto"/>
              <w:right w:val="none" w:sz="0" w:space="0" w:color="auto"/>
            </w:tcBorders>
          </w:tcPr>
          <w:p w14:paraId="0D5295CF" w14:textId="77777777" w:rsidR="00A268F5" w:rsidRPr="00AA05F6" w:rsidRDefault="00A268F5" w:rsidP="00A268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Adresa</w:t>
            </w:r>
            <w:proofErr w:type="spellEnd"/>
          </w:p>
        </w:tc>
        <w:tc>
          <w:tcPr>
            <w:tcW w:w="1545" w:type="dxa"/>
            <w:tcBorders>
              <w:top w:val="none" w:sz="0" w:space="0" w:color="auto"/>
              <w:left w:val="none" w:sz="0" w:space="0" w:color="auto"/>
              <w:bottom w:val="none" w:sz="0" w:space="0" w:color="auto"/>
              <w:right w:val="none" w:sz="0" w:space="0" w:color="auto"/>
            </w:tcBorders>
          </w:tcPr>
          <w:p w14:paraId="3449DEFF" w14:textId="77777777" w:rsidR="00A268F5" w:rsidRPr="00AA05F6" w:rsidRDefault="00A268F5" w:rsidP="00A268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Koordinanta</w:t>
            </w:r>
            <w:proofErr w:type="spellEnd"/>
            <w:r w:rsidRPr="00AA05F6">
              <w:rPr>
                <w:rFonts w:ascii="Times New Roman" w:hAnsi="Times New Roman" w:cs="Times New Roman"/>
                <w:color w:val="auto"/>
                <w:sz w:val="24"/>
                <w:szCs w:val="24"/>
              </w:rPr>
              <w:t xml:space="preserve"> </w:t>
            </w:r>
            <w:proofErr w:type="spellStart"/>
            <w:r w:rsidRPr="00AA05F6">
              <w:rPr>
                <w:rFonts w:ascii="Times New Roman" w:hAnsi="Times New Roman" w:cs="Times New Roman"/>
                <w:color w:val="auto"/>
                <w:sz w:val="24"/>
                <w:szCs w:val="24"/>
              </w:rPr>
              <w:t>gjeografike</w:t>
            </w:r>
            <w:proofErr w:type="spellEnd"/>
          </w:p>
        </w:tc>
        <w:tc>
          <w:tcPr>
            <w:tcW w:w="1440" w:type="dxa"/>
            <w:tcBorders>
              <w:top w:val="none" w:sz="0" w:space="0" w:color="auto"/>
              <w:left w:val="none" w:sz="0" w:space="0" w:color="auto"/>
              <w:bottom w:val="none" w:sz="0" w:space="0" w:color="auto"/>
              <w:right w:val="none" w:sz="0" w:space="0" w:color="auto"/>
            </w:tcBorders>
          </w:tcPr>
          <w:p w14:paraId="10FCAA57" w14:textId="77777777" w:rsidR="00A268F5" w:rsidRPr="00AA05F6" w:rsidRDefault="00A268F5" w:rsidP="00A268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A05F6">
              <w:rPr>
                <w:rFonts w:ascii="Times New Roman" w:hAnsi="Times New Roman" w:cs="Times New Roman"/>
                <w:color w:val="auto"/>
                <w:sz w:val="24"/>
                <w:szCs w:val="24"/>
              </w:rPr>
              <w:t>Statusi</w:t>
            </w:r>
            <w:proofErr w:type="spellEnd"/>
          </w:p>
        </w:tc>
      </w:tr>
      <w:tr w:rsidR="00A268F5" w:rsidRPr="00AA05F6" w14:paraId="020AA983" w14:textId="77777777" w:rsidTr="00A268F5">
        <w:trPr>
          <w:cnfStyle w:val="000000100000" w:firstRow="0" w:lastRow="0" w:firstColumn="0" w:lastColumn="0" w:oddVBand="0" w:evenVBand="0" w:oddHBand="1" w:evenHBand="0" w:firstRowFirstColumn="0" w:firstRowLastColumn="0" w:lastRowFirstColumn="0" w:lastRowLastColumn="0"/>
          <w:trHeight w:val="1557"/>
        </w:trPr>
        <w:tc>
          <w:tcPr>
            <w:cnfStyle w:val="001000000000" w:firstRow="0" w:lastRow="0" w:firstColumn="1" w:lastColumn="0" w:oddVBand="0" w:evenVBand="0" w:oddHBand="0" w:evenHBand="0" w:firstRowFirstColumn="0" w:firstRowLastColumn="0" w:lastRowFirstColumn="0" w:lastRowLastColumn="0"/>
            <w:tcW w:w="1241" w:type="dxa"/>
          </w:tcPr>
          <w:p w14:paraId="7D6EE25F" w14:textId="77777777" w:rsidR="00A268F5" w:rsidRPr="00AA05F6" w:rsidRDefault="00A268F5" w:rsidP="00A268F5">
            <w:pPr>
              <w:rPr>
                <w:rFonts w:ascii="Times New Roman" w:hAnsi="Times New Roman" w:cs="Times New Roman"/>
                <w:b w:val="0"/>
                <w:bCs w:val="0"/>
                <w:sz w:val="24"/>
                <w:szCs w:val="24"/>
              </w:rPr>
            </w:pPr>
          </w:p>
          <w:p w14:paraId="21EF5B23" w14:textId="77777777" w:rsidR="00A268F5" w:rsidRPr="00AA05F6" w:rsidRDefault="00A268F5" w:rsidP="00A268F5">
            <w:pPr>
              <w:rPr>
                <w:rFonts w:ascii="Times New Roman" w:hAnsi="Times New Roman" w:cs="Times New Roman"/>
                <w:b w:val="0"/>
                <w:bCs w:val="0"/>
                <w:sz w:val="24"/>
                <w:szCs w:val="24"/>
              </w:rPr>
            </w:pPr>
          </w:p>
          <w:p w14:paraId="768814AB" w14:textId="77777777" w:rsidR="00A268F5" w:rsidRPr="00AA05F6" w:rsidRDefault="00A268F5" w:rsidP="00A268F5">
            <w:pPr>
              <w:rPr>
                <w:rFonts w:ascii="Times New Roman" w:hAnsi="Times New Roman" w:cs="Times New Roman"/>
                <w:b w:val="0"/>
                <w:bCs w:val="0"/>
                <w:sz w:val="24"/>
                <w:szCs w:val="24"/>
              </w:rPr>
            </w:pPr>
            <w:proofErr w:type="spellStart"/>
            <w:r w:rsidRPr="00AA05F6">
              <w:rPr>
                <w:rFonts w:ascii="Times New Roman" w:hAnsi="Times New Roman" w:cs="Times New Roman"/>
                <w:sz w:val="24"/>
                <w:szCs w:val="24"/>
              </w:rPr>
              <w:t>Totali</w:t>
            </w:r>
            <w:proofErr w:type="spellEnd"/>
          </w:p>
        </w:tc>
        <w:tc>
          <w:tcPr>
            <w:tcW w:w="1832" w:type="dxa"/>
          </w:tcPr>
          <w:p w14:paraId="5D8DE4D9"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27913512"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08ADBE06"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A05F6">
              <w:rPr>
                <w:rFonts w:ascii="Times New Roman" w:hAnsi="Times New Roman" w:cs="Times New Roman"/>
                <w:b/>
                <w:bCs/>
                <w:sz w:val="24"/>
                <w:szCs w:val="24"/>
              </w:rPr>
              <w:t>3626</w:t>
            </w:r>
          </w:p>
        </w:tc>
        <w:tc>
          <w:tcPr>
            <w:tcW w:w="2142" w:type="dxa"/>
          </w:tcPr>
          <w:p w14:paraId="0C5F8E6D"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roofErr w:type="spellStart"/>
            <w:r w:rsidRPr="00AA05F6">
              <w:rPr>
                <w:rFonts w:ascii="Times New Roman" w:hAnsi="Times New Roman" w:cs="Times New Roman"/>
                <w:b/>
                <w:bCs/>
                <w:sz w:val="24"/>
                <w:szCs w:val="24"/>
              </w:rPr>
              <w:t>Struktura</w:t>
            </w:r>
            <w:proofErr w:type="spellEnd"/>
            <w:r w:rsidRPr="00AA05F6">
              <w:rPr>
                <w:rFonts w:ascii="Times New Roman" w:hAnsi="Times New Roman" w:cs="Times New Roman"/>
                <w:b/>
                <w:bCs/>
                <w:sz w:val="24"/>
                <w:szCs w:val="24"/>
              </w:rPr>
              <w:t xml:space="preserve"> </w:t>
            </w:r>
            <w:proofErr w:type="spellStart"/>
            <w:r w:rsidRPr="00AA05F6">
              <w:rPr>
                <w:rFonts w:ascii="Times New Roman" w:hAnsi="Times New Roman" w:cs="Times New Roman"/>
                <w:b/>
                <w:bCs/>
                <w:sz w:val="24"/>
                <w:szCs w:val="24"/>
              </w:rPr>
              <w:t>akomoduese</w:t>
            </w:r>
            <w:proofErr w:type="spellEnd"/>
            <w:r w:rsidRPr="00AA05F6">
              <w:rPr>
                <w:rFonts w:ascii="Times New Roman" w:hAnsi="Times New Roman" w:cs="Times New Roman"/>
                <w:b/>
                <w:bCs/>
                <w:sz w:val="24"/>
                <w:szCs w:val="24"/>
              </w:rPr>
              <w:t>: 1677</w:t>
            </w:r>
          </w:p>
          <w:p w14:paraId="48E79F73"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roofErr w:type="spellStart"/>
            <w:r w:rsidRPr="00AA05F6">
              <w:rPr>
                <w:rFonts w:ascii="Times New Roman" w:hAnsi="Times New Roman" w:cs="Times New Roman"/>
                <w:b/>
                <w:bCs/>
                <w:sz w:val="24"/>
                <w:szCs w:val="24"/>
              </w:rPr>
              <w:t>Struktura</w:t>
            </w:r>
            <w:proofErr w:type="spellEnd"/>
            <w:r w:rsidRPr="00AA05F6">
              <w:rPr>
                <w:rFonts w:ascii="Times New Roman" w:hAnsi="Times New Roman" w:cs="Times New Roman"/>
                <w:b/>
                <w:bCs/>
                <w:sz w:val="24"/>
                <w:szCs w:val="24"/>
              </w:rPr>
              <w:t xml:space="preserve"> </w:t>
            </w:r>
            <w:proofErr w:type="spellStart"/>
            <w:r w:rsidRPr="00AA05F6">
              <w:rPr>
                <w:rFonts w:ascii="Times New Roman" w:hAnsi="Times New Roman" w:cs="Times New Roman"/>
                <w:b/>
                <w:bCs/>
                <w:sz w:val="24"/>
                <w:szCs w:val="24"/>
              </w:rPr>
              <w:t>shërbimi</w:t>
            </w:r>
            <w:proofErr w:type="spellEnd"/>
            <w:r w:rsidRPr="00AA05F6">
              <w:rPr>
                <w:rFonts w:ascii="Times New Roman" w:hAnsi="Times New Roman" w:cs="Times New Roman"/>
                <w:b/>
                <w:bCs/>
                <w:sz w:val="24"/>
                <w:szCs w:val="24"/>
              </w:rPr>
              <w:t>: 1949</w:t>
            </w:r>
          </w:p>
        </w:tc>
        <w:tc>
          <w:tcPr>
            <w:tcW w:w="1695" w:type="dxa"/>
          </w:tcPr>
          <w:p w14:paraId="78DCCCED"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49AE8B3F"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A05F6">
              <w:rPr>
                <w:rFonts w:ascii="Times New Roman" w:hAnsi="Times New Roman" w:cs="Times New Roman"/>
                <w:b/>
                <w:bCs/>
                <w:sz w:val="24"/>
                <w:szCs w:val="24"/>
              </w:rPr>
              <w:t>3626</w:t>
            </w:r>
          </w:p>
          <w:p w14:paraId="4820C022"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545" w:type="dxa"/>
          </w:tcPr>
          <w:p w14:paraId="2B77C6CC"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2D124FE9"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A05F6">
              <w:rPr>
                <w:rFonts w:ascii="Times New Roman" w:hAnsi="Times New Roman" w:cs="Times New Roman"/>
                <w:b/>
                <w:bCs/>
                <w:sz w:val="24"/>
                <w:szCs w:val="24"/>
              </w:rPr>
              <w:t>3626</w:t>
            </w:r>
          </w:p>
          <w:p w14:paraId="32906248"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440" w:type="dxa"/>
          </w:tcPr>
          <w:p w14:paraId="68172651"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5B25DA2D"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roofErr w:type="spellStart"/>
            <w:r w:rsidRPr="00AA05F6">
              <w:rPr>
                <w:rFonts w:ascii="Times New Roman" w:hAnsi="Times New Roman" w:cs="Times New Roman"/>
                <w:b/>
                <w:bCs/>
                <w:sz w:val="24"/>
                <w:szCs w:val="24"/>
              </w:rPr>
              <w:t>Hapur</w:t>
            </w:r>
            <w:proofErr w:type="spellEnd"/>
            <w:r w:rsidRPr="00AA05F6">
              <w:rPr>
                <w:rFonts w:ascii="Times New Roman" w:hAnsi="Times New Roman" w:cs="Times New Roman"/>
                <w:b/>
                <w:bCs/>
                <w:sz w:val="24"/>
                <w:szCs w:val="24"/>
              </w:rPr>
              <w:t>: 666</w:t>
            </w:r>
          </w:p>
          <w:p w14:paraId="562FC7A3" w14:textId="77777777" w:rsidR="00A268F5" w:rsidRPr="00AA05F6" w:rsidRDefault="00A268F5" w:rsidP="00A26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roofErr w:type="spellStart"/>
            <w:r w:rsidRPr="00AA05F6">
              <w:rPr>
                <w:rFonts w:ascii="Times New Roman" w:hAnsi="Times New Roman" w:cs="Times New Roman"/>
                <w:b/>
                <w:bCs/>
                <w:sz w:val="24"/>
                <w:szCs w:val="24"/>
              </w:rPr>
              <w:t>Mbyllur</w:t>
            </w:r>
            <w:proofErr w:type="spellEnd"/>
            <w:r w:rsidRPr="00AA05F6">
              <w:rPr>
                <w:rFonts w:ascii="Times New Roman" w:hAnsi="Times New Roman" w:cs="Times New Roman"/>
                <w:b/>
                <w:bCs/>
                <w:sz w:val="24"/>
                <w:szCs w:val="24"/>
              </w:rPr>
              <w:t>: 2960</w:t>
            </w:r>
          </w:p>
        </w:tc>
      </w:tr>
    </w:tbl>
    <w:p w14:paraId="6E15AC47" w14:textId="77777777" w:rsidR="002B3528" w:rsidRPr="00AA05F6" w:rsidRDefault="002B3528" w:rsidP="00EA7BBF">
      <w:pPr>
        <w:spacing w:line="360" w:lineRule="auto"/>
        <w:rPr>
          <w:rFonts w:ascii="Times New Roman" w:hAnsi="Times New Roman" w:cs="Times New Roman"/>
          <w:sz w:val="24"/>
          <w:szCs w:val="24"/>
        </w:rPr>
      </w:pPr>
    </w:p>
    <w:p w14:paraId="507F07A5" w14:textId="77777777" w:rsidR="002B3528" w:rsidRPr="00AA05F6" w:rsidRDefault="002B3528" w:rsidP="00EA7BBF">
      <w:pPr>
        <w:spacing w:line="360" w:lineRule="auto"/>
        <w:rPr>
          <w:rFonts w:ascii="Times New Roman" w:hAnsi="Times New Roman" w:cs="Times New Roman"/>
          <w:sz w:val="24"/>
          <w:szCs w:val="24"/>
        </w:rPr>
      </w:pPr>
    </w:p>
    <w:p w14:paraId="34552C6B" w14:textId="77777777" w:rsidR="002B3528" w:rsidRDefault="002B3528" w:rsidP="00EA7BBF">
      <w:pPr>
        <w:spacing w:line="360" w:lineRule="auto"/>
        <w:rPr>
          <w:rFonts w:ascii="Times New Roman" w:hAnsi="Times New Roman" w:cs="Times New Roman"/>
          <w:sz w:val="24"/>
          <w:szCs w:val="24"/>
        </w:rPr>
      </w:pPr>
    </w:p>
    <w:p w14:paraId="4295D8CA" w14:textId="77777777" w:rsidR="00BA31C2" w:rsidRPr="00AA05F6" w:rsidRDefault="00BA31C2" w:rsidP="000105BD">
      <w:pPr>
        <w:pStyle w:val="ListParagraph"/>
        <w:numPr>
          <w:ilvl w:val="1"/>
          <w:numId w:val="17"/>
        </w:numPr>
        <w:spacing w:line="360" w:lineRule="auto"/>
        <w:jc w:val="both"/>
        <w:rPr>
          <w:rFonts w:ascii="Times New Roman" w:hAnsi="Times New Roman" w:cs="Times New Roman"/>
          <w:sz w:val="24"/>
          <w:szCs w:val="24"/>
        </w:rPr>
      </w:pPr>
      <w:r w:rsidRPr="00AA05F6">
        <w:rPr>
          <w:rFonts w:ascii="Times New Roman" w:hAnsi="Times New Roman" w:cs="Times New Roman"/>
          <w:sz w:val="24"/>
          <w:szCs w:val="24"/>
        </w:rPr>
        <w:t xml:space="preserve">Nga </w:t>
      </w:r>
      <w:proofErr w:type="spellStart"/>
      <w:r w:rsidRPr="00AA05F6">
        <w:rPr>
          <w:rFonts w:ascii="Times New Roman" w:hAnsi="Times New Roman" w:cs="Times New Roman"/>
          <w:sz w:val="24"/>
          <w:szCs w:val="24"/>
        </w:rPr>
        <w:t>informacioni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paraqitur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tabelën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më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sipër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rezulton</w:t>
      </w:r>
      <w:proofErr w:type="spellEnd"/>
      <w:r w:rsidRPr="00AA05F6">
        <w:rPr>
          <w:rFonts w:ascii="Times New Roman" w:hAnsi="Times New Roman" w:cs="Times New Roman"/>
          <w:sz w:val="24"/>
          <w:szCs w:val="24"/>
        </w:rPr>
        <w:t xml:space="preserve"> se 46% e </w:t>
      </w:r>
      <w:proofErr w:type="spellStart"/>
      <w:r w:rsidRPr="00AA05F6">
        <w:rPr>
          <w:rFonts w:ascii="Times New Roman" w:hAnsi="Times New Roman" w:cs="Times New Roman"/>
          <w:sz w:val="24"/>
          <w:szCs w:val="24"/>
        </w:rPr>
        <w:t>subjekteve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inventarizuar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janë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akomoduese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ndërsa</w:t>
      </w:r>
      <w:proofErr w:type="spellEnd"/>
      <w:r w:rsidRPr="00AA05F6">
        <w:rPr>
          <w:rFonts w:ascii="Times New Roman" w:hAnsi="Times New Roman" w:cs="Times New Roman"/>
          <w:sz w:val="24"/>
          <w:szCs w:val="24"/>
        </w:rPr>
        <w:t xml:space="preserve"> 56% </w:t>
      </w:r>
      <w:proofErr w:type="spellStart"/>
      <w:r w:rsidRPr="00AA05F6">
        <w:rPr>
          <w:rFonts w:ascii="Times New Roman" w:hAnsi="Times New Roman" w:cs="Times New Roman"/>
          <w:sz w:val="24"/>
          <w:szCs w:val="24"/>
        </w:rPr>
        <w:t>janë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struktura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shërbimi</w:t>
      </w:r>
      <w:proofErr w:type="spellEnd"/>
      <w:r w:rsidRPr="00AA05F6">
        <w:rPr>
          <w:rFonts w:ascii="Times New Roman" w:hAnsi="Times New Roman" w:cs="Times New Roman"/>
          <w:sz w:val="24"/>
          <w:szCs w:val="24"/>
        </w:rPr>
        <w:t>.</w:t>
      </w:r>
    </w:p>
    <w:p w14:paraId="09AAA802" w14:textId="77777777" w:rsidR="00BA31C2" w:rsidRPr="00AA05F6" w:rsidRDefault="00BA31C2" w:rsidP="00541211">
      <w:pPr>
        <w:spacing w:line="360" w:lineRule="auto"/>
        <w:rPr>
          <w:rFonts w:ascii="Times New Roman" w:hAnsi="Times New Roman" w:cs="Times New Roman"/>
          <w:sz w:val="24"/>
          <w:szCs w:val="24"/>
        </w:rPr>
      </w:pPr>
      <w:r w:rsidRPr="00AA05F6">
        <w:rPr>
          <w:rFonts w:ascii="Times New Roman" w:hAnsi="Times New Roman" w:cs="Times New Roman"/>
          <w:noProof/>
          <w:sz w:val="24"/>
          <w:szCs w:val="24"/>
          <w:lang w:eastAsia="en-US"/>
        </w:rPr>
        <w:drawing>
          <wp:anchor distT="0" distB="0" distL="114300" distR="114300" simplePos="0" relativeHeight="251659264" behindDoc="1" locked="0" layoutInCell="1" allowOverlap="1" wp14:anchorId="4BA64A9C" wp14:editId="45892068">
            <wp:simplePos x="0" y="0"/>
            <wp:positionH relativeFrom="column">
              <wp:posOffset>1238250</wp:posOffset>
            </wp:positionH>
            <wp:positionV relativeFrom="paragraph">
              <wp:posOffset>7620</wp:posOffset>
            </wp:positionV>
            <wp:extent cx="3190875" cy="1724025"/>
            <wp:effectExtent l="0" t="0" r="9525" b="9525"/>
            <wp:wrapTight wrapText="bothSides">
              <wp:wrapPolygon edited="0">
                <wp:start x="0" y="0"/>
                <wp:lineTo x="0" y="21481"/>
                <wp:lineTo x="21536" y="21481"/>
                <wp:lineTo x="21536" y="0"/>
                <wp:lineTo x="0" y="0"/>
              </wp:wrapPolygon>
            </wp:wrapTight>
            <wp:docPr id="12" name="Chart 12">
              <a:extLst xmlns:a="http://schemas.openxmlformats.org/drawingml/2006/main">
                <a:ext uri="{FF2B5EF4-FFF2-40B4-BE49-F238E27FC236}">
                  <a16:creationId xmlns:a16="http://schemas.microsoft.com/office/drawing/2014/main" id="{A926595B-DA5B-4DC5-A4E3-EEEFF625AD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2FC1A68" w14:textId="77777777" w:rsidR="00BA31C2" w:rsidRPr="00AA05F6" w:rsidRDefault="00BA31C2" w:rsidP="00541211">
      <w:pPr>
        <w:spacing w:line="360" w:lineRule="auto"/>
        <w:rPr>
          <w:rFonts w:ascii="Times New Roman" w:hAnsi="Times New Roman" w:cs="Times New Roman"/>
          <w:sz w:val="24"/>
          <w:szCs w:val="24"/>
        </w:rPr>
      </w:pPr>
    </w:p>
    <w:p w14:paraId="4C8E0523" w14:textId="77777777" w:rsidR="00BA31C2" w:rsidRPr="00AA05F6" w:rsidRDefault="00BA31C2" w:rsidP="00541211">
      <w:pPr>
        <w:spacing w:line="360" w:lineRule="auto"/>
        <w:rPr>
          <w:rFonts w:ascii="Times New Roman" w:hAnsi="Times New Roman" w:cs="Times New Roman"/>
          <w:sz w:val="24"/>
          <w:szCs w:val="24"/>
        </w:rPr>
      </w:pPr>
    </w:p>
    <w:p w14:paraId="7F67E534" w14:textId="77777777" w:rsidR="00BA31C2" w:rsidRPr="00AA05F6" w:rsidRDefault="00BA31C2" w:rsidP="00541211">
      <w:pPr>
        <w:spacing w:line="360" w:lineRule="auto"/>
        <w:rPr>
          <w:rFonts w:ascii="Times New Roman" w:hAnsi="Times New Roman" w:cs="Times New Roman"/>
          <w:sz w:val="24"/>
          <w:szCs w:val="24"/>
        </w:rPr>
      </w:pPr>
    </w:p>
    <w:p w14:paraId="4FD105C2" w14:textId="77777777" w:rsidR="00BA31C2" w:rsidRPr="00AA05F6" w:rsidRDefault="00BA31C2" w:rsidP="00541211">
      <w:pPr>
        <w:spacing w:line="360" w:lineRule="auto"/>
        <w:rPr>
          <w:rFonts w:ascii="Times New Roman" w:hAnsi="Times New Roman" w:cs="Times New Roman"/>
          <w:sz w:val="24"/>
          <w:szCs w:val="24"/>
        </w:rPr>
      </w:pPr>
    </w:p>
    <w:p w14:paraId="20D6C5B6" w14:textId="77777777" w:rsidR="00BA31C2" w:rsidRPr="00AA05F6" w:rsidRDefault="00BA31C2" w:rsidP="00541211">
      <w:pPr>
        <w:spacing w:line="360" w:lineRule="auto"/>
        <w:rPr>
          <w:rFonts w:ascii="Times New Roman" w:hAnsi="Times New Roman" w:cs="Times New Roman"/>
          <w:sz w:val="24"/>
          <w:szCs w:val="24"/>
        </w:rPr>
      </w:pPr>
    </w:p>
    <w:p w14:paraId="6A6B8F9C" w14:textId="77777777" w:rsidR="00BA31C2" w:rsidRPr="00AA05F6" w:rsidRDefault="00BA31C2" w:rsidP="00541211">
      <w:pPr>
        <w:spacing w:line="360" w:lineRule="auto"/>
        <w:rPr>
          <w:rFonts w:ascii="Times New Roman" w:hAnsi="Times New Roman" w:cs="Times New Roman"/>
          <w:sz w:val="24"/>
          <w:szCs w:val="24"/>
        </w:rPr>
      </w:pPr>
    </w:p>
    <w:p w14:paraId="3B71523A" w14:textId="77777777" w:rsidR="00BA31C2" w:rsidRPr="00AA05F6" w:rsidRDefault="00BA31C2" w:rsidP="000105BD">
      <w:pPr>
        <w:pStyle w:val="ListParagraph"/>
        <w:numPr>
          <w:ilvl w:val="1"/>
          <w:numId w:val="17"/>
        </w:numPr>
        <w:spacing w:line="360" w:lineRule="auto"/>
        <w:jc w:val="both"/>
        <w:rPr>
          <w:rFonts w:ascii="Times New Roman" w:hAnsi="Times New Roman" w:cs="Times New Roman"/>
          <w:sz w:val="24"/>
          <w:szCs w:val="24"/>
        </w:rPr>
      </w:pPr>
      <w:proofErr w:type="spellStart"/>
      <w:r w:rsidRPr="00AA05F6">
        <w:rPr>
          <w:rFonts w:ascii="Times New Roman" w:hAnsi="Times New Roman" w:cs="Times New Roman"/>
          <w:sz w:val="24"/>
          <w:szCs w:val="24"/>
        </w:rPr>
        <w:lastRenderedPageBreak/>
        <w:t>Gjithashtu</w:t>
      </w:r>
      <w:proofErr w:type="spellEnd"/>
      <w:r w:rsidRPr="00AA05F6">
        <w:rPr>
          <w:rFonts w:ascii="Times New Roman" w:hAnsi="Times New Roman" w:cs="Times New Roman"/>
          <w:sz w:val="24"/>
          <w:szCs w:val="24"/>
        </w:rPr>
        <w:t xml:space="preserve">, ka </w:t>
      </w:r>
      <w:proofErr w:type="spellStart"/>
      <w:r w:rsidRPr="00AA05F6">
        <w:rPr>
          <w:rFonts w:ascii="Times New Roman" w:hAnsi="Times New Roman" w:cs="Times New Roman"/>
          <w:sz w:val="24"/>
          <w:szCs w:val="24"/>
        </w:rPr>
        <w:t>rezultuar</w:t>
      </w:r>
      <w:proofErr w:type="spellEnd"/>
      <w:r w:rsidRPr="00AA05F6">
        <w:rPr>
          <w:rFonts w:ascii="Times New Roman" w:hAnsi="Times New Roman" w:cs="Times New Roman"/>
          <w:sz w:val="24"/>
          <w:szCs w:val="24"/>
        </w:rPr>
        <w:t xml:space="preserve"> se </w:t>
      </w:r>
      <w:proofErr w:type="spellStart"/>
      <w:r w:rsidRPr="00AA05F6">
        <w:rPr>
          <w:rFonts w:ascii="Times New Roman" w:hAnsi="Times New Roman" w:cs="Times New Roman"/>
          <w:sz w:val="24"/>
          <w:szCs w:val="24"/>
        </w:rPr>
        <w:t>pjesa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më</w:t>
      </w:r>
      <w:proofErr w:type="spellEnd"/>
      <w:r w:rsidRPr="00AA05F6">
        <w:rPr>
          <w:rFonts w:ascii="Times New Roman" w:hAnsi="Times New Roman" w:cs="Times New Roman"/>
          <w:sz w:val="24"/>
          <w:szCs w:val="24"/>
        </w:rPr>
        <w:t xml:space="preserve"> e </w:t>
      </w:r>
      <w:proofErr w:type="spellStart"/>
      <w:r w:rsidRPr="00AA05F6">
        <w:rPr>
          <w:rFonts w:ascii="Times New Roman" w:hAnsi="Times New Roman" w:cs="Times New Roman"/>
          <w:sz w:val="24"/>
          <w:szCs w:val="24"/>
        </w:rPr>
        <w:t>madhe</w:t>
      </w:r>
      <w:proofErr w:type="spellEnd"/>
      <w:r w:rsidRPr="00AA05F6">
        <w:rPr>
          <w:rFonts w:ascii="Times New Roman" w:hAnsi="Times New Roman" w:cs="Times New Roman"/>
          <w:sz w:val="24"/>
          <w:szCs w:val="24"/>
        </w:rPr>
        <w:t xml:space="preserve"> e </w:t>
      </w:r>
      <w:proofErr w:type="spellStart"/>
      <w:r w:rsidRPr="00AA05F6">
        <w:rPr>
          <w:rFonts w:ascii="Times New Roman" w:hAnsi="Times New Roman" w:cs="Times New Roman"/>
          <w:sz w:val="24"/>
          <w:szCs w:val="24"/>
        </w:rPr>
        <w:t>subjekteve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që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operojnë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zonën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bregdetare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periudhën</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nga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nëntori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maj</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pra</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jashtë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sezonit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turistik</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veror</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janë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mbyllura</w:t>
      </w:r>
      <w:proofErr w:type="spellEnd"/>
      <w:r w:rsidRPr="00AA05F6">
        <w:rPr>
          <w:rFonts w:ascii="Times New Roman" w:hAnsi="Times New Roman" w:cs="Times New Roman"/>
          <w:sz w:val="24"/>
          <w:szCs w:val="24"/>
        </w:rPr>
        <w:t>.</w:t>
      </w:r>
    </w:p>
    <w:p w14:paraId="056C4CE5" w14:textId="77777777" w:rsidR="00BA31C2" w:rsidRPr="00AA05F6" w:rsidRDefault="00BA31C2" w:rsidP="00541211">
      <w:pPr>
        <w:spacing w:line="360" w:lineRule="auto"/>
        <w:rPr>
          <w:rFonts w:ascii="Times New Roman" w:hAnsi="Times New Roman" w:cs="Times New Roman"/>
          <w:sz w:val="24"/>
          <w:szCs w:val="24"/>
        </w:rPr>
      </w:pPr>
      <w:r w:rsidRPr="00AA05F6">
        <w:rPr>
          <w:rFonts w:ascii="Times New Roman" w:hAnsi="Times New Roman" w:cs="Times New Roman"/>
          <w:noProof/>
          <w:sz w:val="24"/>
          <w:szCs w:val="24"/>
          <w:lang w:eastAsia="en-US"/>
        </w:rPr>
        <w:drawing>
          <wp:anchor distT="0" distB="0" distL="114300" distR="114300" simplePos="0" relativeHeight="251660288" behindDoc="1" locked="0" layoutInCell="1" allowOverlap="1" wp14:anchorId="38AD188A" wp14:editId="6393290B">
            <wp:simplePos x="0" y="0"/>
            <wp:positionH relativeFrom="column">
              <wp:posOffset>1133475</wp:posOffset>
            </wp:positionH>
            <wp:positionV relativeFrom="paragraph">
              <wp:posOffset>13335</wp:posOffset>
            </wp:positionV>
            <wp:extent cx="3295650" cy="1638300"/>
            <wp:effectExtent l="0" t="0" r="0" b="0"/>
            <wp:wrapTight wrapText="bothSides">
              <wp:wrapPolygon edited="0">
                <wp:start x="0" y="0"/>
                <wp:lineTo x="0" y="21349"/>
                <wp:lineTo x="21475" y="21349"/>
                <wp:lineTo x="21475" y="0"/>
                <wp:lineTo x="0" y="0"/>
              </wp:wrapPolygon>
            </wp:wrapTight>
            <wp:docPr id="2" name="Chart 2">
              <a:extLst xmlns:a="http://schemas.openxmlformats.org/drawingml/2006/main">
                <a:ext uri="{FF2B5EF4-FFF2-40B4-BE49-F238E27FC236}">
                  <a16:creationId xmlns:a16="http://schemas.microsoft.com/office/drawing/2014/main" id="{C7D1A103-5C6E-4ADC-9F86-84CDC4205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26CEAE28" w14:textId="77777777" w:rsidR="00BA31C2" w:rsidRPr="00AA05F6" w:rsidRDefault="00BA31C2" w:rsidP="00541211">
      <w:pPr>
        <w:spacing w:line="360" w:lineRule="auto"/>
        <w:rPr>
          <w:rFonts w:ascii="Times New Roman" w:hAnsi="Times New Roman" w:cs="Times New Roman"/>
          <w:sz w:val="24"/>
          <w:szCs w:val="24"/>
        </w:rPr>
      </w:pPr>
    </w:p>
    <w:p w14:paraId="61FBFA83" w14:textId="77777777" w:rsidR="00BA31C2" w:rsidRPr="00AA05F6" w:rsidRDefault="00BA31C2" w:rsidP="00541211">
      <w:pPr>
        <w:spacing w:line="360" w:lineRule="auto"/>
        <w:rPr>
          <w:rFonts w:ascii="Times New Roman" w:hAnsi="Times New Roman" w:cs="Times New Roman"/>
          <w:sz w:val="24"/>
          <w:szCs w:val="24"/>
        </w:rPr>
      </w:pPr>
    </w:p>
    <w:p w14:paraId="1AC66675" w14:textId="77777777" w:rsidR="00BA31C2" w:rsidRPr="00AA05F6" w:rsidRDefault="00BA31C2" w:rsidP="00541211">
      <w:pPr>
        <w:spacing w:line="360" w:lineRule="auto"/>
        <w:rPr>
          <w:rFonts w:ascii="Times New Roman" w:hAnsi="Times New Roman" w:cs="Times New Roman"/>
          <w:sz w:val="24"/>
          <w:szCs w:val="24"/>
        </w:rPr>
      </w:pPr>
    </w:p>
    <w:p w14:paraId="48555B70" w14:textId="77777777" w:rsidR="00BA31C2" w:rsidRPr="00AA05F6" w:rsidRDefault="00BA31C2" w:rsidP="00541211">
      <w:pPr>
        <w:spacing w:line="360" w:lineRule="auto"/>
        <w:rPr>
          <w:rFonts w:ascii="Times New Roman" w:hAnsi="Times New Roman" w:cs="Times New Roman"/>
          <w:sz w:val="24"/>
          <w:szCs w:val="24"/>
        </w:rPr>
      </w:pPr>
    </w:p>
    <w:p w14:paraId="0DA1B5BA" w14:textId="77777777" w:rsidR="00BA31C2" w:rsidRPr="00AA05F6" w:rsidRDefault="00BA31C2" w:rsidP="00541211">
      <w:pPr>
        <w:spacing w:line="360" w:lineRule="auto"/>
        <w:rPr>
          <w:rFonts w:ascii="Times New Roman" w:hAnsi="Times New Roman" w:cs="Times New Roman"/>
          <w:sz w:val="24"/>
          <w:szCs w:val="24"/>
        </w:rPr>
      </w:pPr>
    </w:p>
    <w:p w14:paraId="0FC5527A" w14:textId="77777777" w:rsidR="00BA31C2" w:rsidRPr="00AA05F6" w:rsidRDefault="00BA31C2" w:rsidP="00541211">
      <w:pPr>
        <w:spacing w:line="360" w:lineRule="auto"/>
        <w:rPr>
          <w:rFonts w:ascii="Times New Roman" w:hAnsi="Times New Roman" w:cs="Times New Roman"/>
          <w:sz w:val="24"/>
          <w:szCs w:val="24"/>
        </w:rPr>
      </w:pPr>
    </w:p>
    <w:p w14:paraId="1FF9C4C0" w14:textId="77777777" w:rsidR="00BA31C2" w:rsidRPr="00541211" w:rsidRDefault="00BA31C2" w:rsidP="000105BD">
      <w:pPr>
        <w:pStyle w:val="ListParagraph"/>
        <w:numPr>
          <w:ilvl w:val="1"/>
          <w:numId w:val="17"/>
        </w:numPr>
        <w:spacing w:line="360" w:lineRule="auto"/>
        <w:rPr>
          <w:rFonts w:ascii="Times New Roman" w:hAnsi="Times New Roman" w:cs="Times New Roman"/>
          <w:sz w:val="24"/>
          <w:szCs w:val="24"/>
        </w:rPr>
      </w:pPr>
      <w:r w:rsidRPr="00541211">
        <w:rPr>
          <w:rFonts w:ascii="Times New Roman" w:hAnsi="Times New Roman" w:cs="Times New Roman"/>
          <w:sz w:val="24"/>
          <w:szCs w:val="24"/>
        </w:rPr>
        <w:t xml:space="preserve">Si </w:t>
      </w:r>
      <w:proofErr w:type="spellStart"/>
      <w:r w:rsidRPr="00541211">
        <w:rPr>
          <w:rFonts w:ascii="Times New Roman" w:hAnsi="Times New Roman" w:cs="Times New Roman"/>
          <w:sz w:val="24"/>
          <w:szCs w:val="24"/>
        </w:rPr>
        <w:t>rezultat</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i</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këtij</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procesi</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është</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krijuar</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një</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hartë</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digjitale</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në</w:t>
      </w:r>
      <w:proofErr w:type="spellEnd"/>
      <w:r w:rsidRPr="00541211">
        <w:rPr>
          <w:rFonts w:ascii="Times New Roman" w:hAnsi="Times New Roman" w:cs="Times New Roman"/>
          <w:sz w:val="24"/>
          <w:szCs w:val="24"/>
        </w:rPr>
        <w:t xml:space="preserve"> Google earth) me </w:t>
      </w:r>
      <w:proofErr w:type="spellStart"/>
      <w:r w:rsidRPr="00541211">
        <w:rPr>
          <w:rFonts w:ascii="Times New Roman" w:hAnsi="Times New Roman" w:cs="Times New Roman"/>
          <w:sz w:val="24"/>
          <w:szCs w:val="24"/>
        </w:rPr>
        <w:t>subjektet</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të</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cilat</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operojnë</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në</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fushën</w:t>
      </w:r>
      <w:proofErr w:type="spellEnd"/>
      <w:r w:rsidRPr="00541211">
        <w:rPr>
          <w:rFonts w:ascii="Times New Roman" w:hAnsi="Times New Roman" w:cs="Times New Roman"/>
          <w:sz w:val="24"/>
          <w:szCs w:val="24"/>
        </w:rPr>
        <w:t xml:space="preserve"> e </w:t>
      </w:r>
      <w:proofErr w:type="spellStart"/>
      <w:r w:rsidRPr="00541211">
        <w:rPr>
          <w:rFonts w:ascii="Times New Roman" w:hAnsi="Times New Roman" w:cs="Times New Roman"/>
          <w:sz w:val="24"/>
          <w:szCs w:val="24"/>
        </w:rPr>
        <w:t>turizmit</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në</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gjithë</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zonën</w:t>
      </w:r>
      <w:proofErr w:type="spellEnd"/>
      <w:r w:rsidRPr="00541211">
        <w:rPr>
          <w:rFonts w:ascii="Times New Roman" w:hAnsi="Times New Roman" w:cs="Times New Roman"/>
          <w:sz w:val="24"/>
          <w:szCs w:val="24"/>
        </w:rPr>
        <w:t xml:space="preserve"> </w:t>
      </w:r>
      <w:proofErr w:type="spellStart"/>
      <w:r w:rsidRPr="00541211">
        <w:rPr>
          <w:rFonts w:ascii="Times New Roman" w:hAnsi="Times New Roman" w:cs="Times New Roman"/>
          <w:sz w:val="24"/>
          <w:szCs w:val="24"/>
        </w:rPr>
        <w:t>bregdetare</w:t>
      </w:r>
      <w:proofErr w:type="spellEnd"/>
      <w:r w:rsidRPr="00541211">
        <w:rPr>
          <w:rFonts w:ascii="Times New Roman" w:hAnsi="Times New Roman" w:cs="Times New Roman"/>
          <w:sz w:val="24"/>
          <w:szCs w:val="24"/>
        </w:rPr>
        <w:t xml:space="preserve">. </w:t>
      </w:r>
    </w:p>
    <w:p w14:paraId="4BFDB697" w14:textId="77777777" w:rsidR="00BA31C2" w:rsidRPr="00AA05F6" w:rsidRDefault="00541211" w:rsidP="00EA7BBF">
      <w:pPr>
        <w:spacing w:line="360" w:lineRule="auto"/>
        <w:rPr>
          <w:rFonts w:ascii="Times New Roman" w:hAnsi="Times New Roman" w:cs="Times New Roman"/>
          <w:sz w:val="24"/>
          <w:szCs w:val="24"/>
        </w:rPr>
      </w:pPr>
      <w:r w:rsidRPr="00AA05F6">
        <w:rPr>
          <w:rFonts w:ascii="Times New Roman" w:hAnsi="Times New Roman" w:cs="Times New Roman"/>
          <w:noProof/>
          <w:sz w:val="24"/>
          <w:szCs w:val="24"/>
          <w:lang w:eastAsia="en-US"/>
        </w:rPr>
        <w:drawing>
          <wp:anchor distT="0" distB="0" distL="114300" distR="114300" simplePos="0" relativeHeight="251666432" behindDoc="1" locked="0" layoutInCell="1" allowOverlap="1" wp14:anchorId="1F9A6CB4" wp14:editId="024909D7">
            <wp:simplePos x="0" y="0"/>
            <wp:positionH relativeFrom="margin">
              <wp:align>center</wp:align>
            </wp:positionH>
            <wp:positionV relativeFrom="paragraph">
              <wp:posOffset>10160</wp:posOffset>
            </wp:positionV>
            <wp:extent cx="4251960" cy="3495675"/>
            <wp:effectExtent l="0" t="0" r="0" b="9525"/>
            <wp:wrapTight wrapText="bothSides">
              <wp:wrapPolygon edited="0">
                <wp:start x="0" y="0"/>
                <wp:lineTo x="0" y="21541"/>
                <wp:lineTo x="21484" y="21541"/>
                <wp:lineTo x="214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 cstate="print">
                      <a:extLst>
                        <a:ext uri="{28A0092B-C50C-407E-A947-70E740481C1C}">
                          <a14:useLocalDpi xmlns:a14="http://schemas.microsoft.com/office/drawing/2010/main" val="0"/>
                        </a:ext>
                      </a:extLst>
                    </a:blip>
                    <a:srcRect t="12480" b="15052"/>
                    <a:stretch/>
                  </pic:blipFill>
                  <pic:spPr bwMode="auto">
                    <a:xfrm>
                      <a:off x="0" y="0"/>
                      <a:ext cx="4251960" cy="3495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52AB93" w14:textId="77777777" w:rsidR="00BA31C2" w:rsidRPr="00AA05F6" w:rsidRDefault="00BA31C2" w:rsidP="00EA7BBF">
      <w:pPr>
        <w:spacing w:line="360" w:lineRule="auto"/>
        <w:rPr>
          <w:rFonts w:ascii="Times New Roman" w:hAnsi="Times New Roman" w:cs="Times New Roman"/>
          <w:sz w:val="24"/>
          <w:szCs w:val="24"/>
        </w:rPr>
      </w:pPr>
    </w:p>
    <w:p w14:paraId="018D15C0" w14:textId="77777777" w:rsidR="00BA31C2" w:rsidRPr="00AA05F6" w:rsidRDefault="00BA31C2" w:rsidP="00EA7BBF">
      <w:pPr>
        <w:spacing w:line="360" w:lineRule="auto"/>
        <w:rPr>
          <w:rFonts w:ascii="Times New Roman" w:hAnsi="Times New Roman" w:cs="Times New Roman"/>
          <w:sz w:val="24"/>
          <w:szCs w:val="24"/>
        </w:rPr>
      </w:pPr>
    </w:p>
    <w:p w14:paraId="1C881715" w14:textId="77777777" w:rsidR="00BA31C2" w:rsidRPr="00AA05F6" w:rsidRDefault="00BA31C2" w:rsidP="00EA7BBF">
      <w:pPr>
        <w:spacing w:line="360" w:lineRule="auto"/>
        <w:rPr>
          <w:rFonts w:ascii="Times New Roman" w:hAnsi="Times New Roman" w:cs="Times New Roman"/>
          <w:sz w:val="24"/>
          <w:szCs w:val="24"/>
        </w:rPr>
      </w:pPr>
    </w:p>
    <w:p w14:paraId="2BEA3A2D" w14:textId="77777777" w:rsidR="00BA31C2" w:rsidRPr="00AA05F6" w:rsidRDefault="00BA31C2" w:rsidP="00EA7BBF">
      <w:pPr>
        <w:spacing w:line="360" w:lineRule="auto"/>
        <w:rPr>
          <w:rFonts w:ascii="Times New Roman" w:hAnsi="Times New Roman" w:cs="Times New Roman"/>
          <w:sz w:val="24"/>
          <w:szCs w:val="24"/>
        </w:rPr>
      </w:pPr>
    </w:p>
    <w:p w14:paraId="53C6A281" w14:textId="77777777" w:rsidR="00BA31C2" w:rsidRPr="00AA05F6" w:rsidRDefault="00BA31C2" w:rsidP="00EA7BBF">
      <w:pPr>
        <w:spacing w:line="360" w:lineRule="auto"/>
        <w:rPr>
          <w:rFonts w:ascii="Times New Roman" w:hAnsi="Times New Roman" w:cs="Times New Roman"/>
          <w:sz w:val="24"/>
          <w:szCs w:val="24"/>
        </w:rPr>
      </w:pPr>
    </w:p>
    <w:p w14:paraId="0655225E" w14:textId="77777777" w:rsidR="00BA31C2" w:rsidRPr="00AA05F6" w:rsidRDefault="00BA31C2" w:rsidP="00EA7BBF">
      <w:pPr>
        <w:spacing w:line="360" w:lineRule="auto"/>
        <w:rPr>
          <w:rFonts w:ascii="Times New Roman" w:hAnsi="Times New Roman" w:cs="Times New Roman"/>
          <w:sz w:val="24"/>
          <w:szCs w:val="24"/>
        </w:rPr>
      </w:pPr>
    </w:p>
    <w:p w14:paraId="0B1436BC" w14:textId="77777777" w:rsidR="00362B5E" w:rsidRPr="00AA05F6" w:rsidRDefault="00362B5E" w:rsidP="00362B5E">
      <w:pPr>
        <w:pStyle w:val="ListParagraph"/>
        <w:spacing w:line="360" w:lineRule="auto"/>
        <w:jc w:val="both"/>
        <w:rPr>
          <w:rFonts w:ascii="Times New Roman" w:eastAsia="Times New Roman" w:hAnsi="Times New Roman" w:cs="Times New Roman"/>
          <w:b/>
          <w:color w:val="000000"/>
          <w:sz w:val="24"/>
          <w:szCs w:val="24"/>
          <w:lang w:val="sq-AL"/>
        </w:rPr>
      </w:pPr>
    </w:p>
    <w:p w14:paraId="218481D2" w14:textId="77777777" w:rsidR="00362B5E" w:rsidRPr="00AA05F6" w:rsidRDefault="00362B5E" w:rsidP="00362B5E">
      <w:pPr>
        <w:pStyle w:val="ListParagraph"/>
        <w:spacing w:line="360" w:lineRule="auto"/>
        <w:jc w:val="both"/>
        <w:rPr>
          <w:rFonts w:ascii="Times New Roman" w:eastAsia="Times New Roman" w:hAnsi="Times New Roman" w:cs="Times New Roman"/>
          <w:b/>
          <w:color w:val="000000"/>
          <w:sz w:val="24"/>
          <w:szCs w:val="24"/>
          <w:lang w:val="sq-AL"/>
        </w:rPr>
      </w:pPr>
    </w:p>
    <w:p w14:paraId="73751F9D" w14:textId="77777777" w:rsidR="00362B5E" w:rsidRPr="00AA05F6" w:rsidRDefault="00362B5E" w:rsidP="00362B5E">
      <w:pPr>
        <w:pStyle w:val="ListParagraph"/>
        <w:spacing w:line="360" w:lineRule="auto"/>
        <w:jc w:val="both"/>
        <w:rPr>
          <w:rFonts w:ascii="Times New Roman" w:eastAsia="Times New Roman" w:hAnsi="Times New Roman" w:cs="Times New Roman"/>
          <w:b/>
          <w:color w:val="000000"/>
          <w:sz w:val="24"/>
          <w:szCs w:val="24"/>
          <w:lang w:val="sq-AL"/>
        </w:rPr>
      </w:pPr>
    </w:p>
    <w:p w14:paraId="6F4AD16E" w14:textId="77777777" w:rsidR="00541211" w:rsidRPr="00541211" w:rsidRDefault="00541211" w:rsidP="00541211">
      <w:pPr>
        <w:spacing w:line="360" w:lineRule="auto"/>
        <w:jc w:val="both"/>
        <w:rPr>
          <w:rFonts w:ascii="Times New Roman" w:eastAsia="Times New Roman" w:hAnsi="Times New Roman" w:cs="Times New Roman"/>
          <w:b/>
          <w:color w:val="000000"/>
          <w:sz w:val="24"/>
          <w:szCs w:val="24"/>
          <w:lang w:val="sq-AL"/>
        </w:rPr>
      </w:pPr>
    </w:p>
    <w:p w14:paraId="24514B7E" w14:textId="77777777" w:rsidR="00541211" w:rsidRDefault="00541211" w:rsidP="00541211">
      <w:pPr>
        <w:pStyle w:val="ListParagraph"/>
        <w:spacing w:line="360" w:lineRule="auto"/>
        <w:ind w:left="406"/>
        <w:jc w:val="both"/>
        <w:rPr>
          <w:rFonts w:ascii="Times New Roman" w:eastAsia="Times New Roman" w:hAnsi="Times New Roman" w:cs="Times New Roman"/>
          <w:b/>
          <w:color w:val="000000"/>
          <w:sz w:val="24"/>
          <w:szCs w:val="24"/>
          <w:lang w:val="sq-AL"/>
        </w:rPr>
      </w:pPr>
    </w:p>
    <w:p w14:paraId="5DC9F537" w14:textId="77777777" w:rsidR="006B4480" w:rsidRPr="00541211" w:rsidRDefault="005F2C9C" w:rsidP="000105BD">
      <w:pPr>
        <w:pStyle w:val="ListParagraph"/>
        <w:numPr>
          <w:ilvl w:val="0"/>
          <w:numId w:val="5"/>
        </w:numPr>
        <w:spacing w:line="360" w:lineRule="auto"/>
        <w:jc w:val="both"/>
        <w:rPr>
          <w:rFonts w:ascii="Times New Roman" w:eastAsia="Times New Roman" w:hAnsi="Times New Roman" w:cs="Times New Roman"/>
          <w:b/>
          <w:color w:val="000000"/>
          <w:sz w:val="24"/>
          <w:szCs w:val="24"/>
          <w:lang w:val="sq-AL"/>
        </w:rPr>
      </w:pPr>
      <w:r w:rsidRPr="00541211">
        <w:rPr>
          <w:rFonts w:ascii="Times New Roman" w:eastAsia="Times New Roman" w:hAnsi="Times New Roman" w:cs="Times New Roman"/>
          <w:b/>
          <w:color w:val="000000"/>
          <w:sz w:val="24"/>
          <w:szCs w:val="24"/>
          <w:lang w:val="sq-AL"/>
        </w:rPr>
        <w:t>T</w:t>
      </w:r>
      <w:r w:rsidR="00D816FB" w:rsidRPr="00541211">
        <w:rPr>
          <w:rFonts w:ascii="Times New Roman" w:eastAsia="Times New Roman" w:hAnsi="Times New Roman" w:cs="Times New Roman"/>
          <w:b/>
          <w:color w:val="000000"/>
          <w:sz w:val="24"/>
          <w:szCs w:val="24"/>
          <w:lang w:val="sq-AL"/>
        </w:rPr>
        <w:t>ë</w:t>
      </w:r>
      <w:r w:rsidRPr="00541211">
        <w:rPr>
          <w:rFonts w:ascii="Times New Roman" w:eastAsia="Times New Roman" w:hAnsi="Times New Roman" w:cs="Times New Roman"/>
          <w:b/>
          <w:color w:val="000000"/>
          <w:sz w:val="24"/>
          <w:szCs w:val="24"/>
          <w:lang w:val="sq-AL"/>
        </w:rPr>
        <w:t xml:space="preserve"> dh</w:t>
      </w:r>
      <w:r w:rsidR="00D816FB" w:rsidRPr="00541211">
        <w:rPr>
          <w:rFonts w:ascii="Times New Roman" w:eastAsia="Times New Roman" w:hAnsi="Times New Roman" w:cs="Times New Roman"/>
          <w:b/>
          <w:color w:val="000000"/>
          <w:sz w:val="24"/>
          <w:szCs w:val="24"/>
          <w:lang w:val="sq-AL"/>
        </w:rPr>
        <w:t>ë</w:t>
      </w:r>
      <w:r w:rsidRPr="00541211">
        <w:rPr>
          <w:rFonts w:ascii="Times New Roman" w:eastAsia="Times New Roman" w:hAnsi="Times New Roman" w:cs="Times New Roman"/>
          <w:b/>
          <w:color w:val="000000"/>
          <w:sz w:val="24"/>
          <w:szCs w:val="24"/>
          <w:lang w:val="sq-AL"/>
        </w:rPr>
        <w:t>nat sipas Agjencive Rajonale t</w:t>
      </w:r>
      <w:r w:rsidR="00D816FB" w:rsidRPr="00541211">
        <w:rPr>
          <w:rFonts w:ascii="Times New Roman" w:eastAsia="Times New Roman" w:hAnsi="Times New Roman" w:cs="Times New Roman"/>
          <w:b/>
          <w:color w:val="000000"/>
          <w:sz w:val="24"/>
          <w:szCs w:val="24"/>
          <w:lang w:val="sq-AL"/>
        </w:rPr>
        <w:t>ë</w:t>
      </w:r>
      <w:r w:rsidRPr="00541211">
        <w:rPr>
          <w:rFonts w:ascii="Times New Roman" w:eastAsia="Times New Roman" w:hAnsi="Times New Roman" w:cs="Times New Roman"/>
          <w:b/>
          <w:color w:val="000000"/>
          <w:sz w:val="24"/>
          <w:szCs w:val="24"/>
          <w:lang w:val="sq-AL"/>
        </w:rPr>
        <w:t xml:space="preserve"> AKB-s</w:t>
      </w:r>
      <w:r w:rsidR="00D816FB" w:rsidRPr="00541211">
        <w:rPr>
          <w:rFonts w:ascii="Times New Roman" w:eastAsia="Times New Roman" w:hAnsi="Times New Roman" w:cs="Times New Roman"/>
          <w:b/>
          <w:color w:val="000000"/>
          <w:sz w:val="24"/>
          <w:szCs w:val="24"/>
          <w:lang w:val="sq-AL"/>
        </w:rPr>
        <w:t>ë</w:t>
      </w:r>
      <w:r w:rsidR="000164E0" w:rsidRPr="00541211">
        <w:rPr>
          <w:rFonts w:ascii="Times New Roman" w:eastAsia="Times New Roman" w:hAnsi="Times New Roman" w:cs="Times New Roman"/>
          <w:b/>
          <w:color w:val="000000"/>
          <w:sz w:val="24"/>
          <w:szCs w:val="24"/>
          <w:lang w:val="sq-AL"/>
        </w:rPr>
        <w:t>:</w:t>
      </w:r>
    </w:p>
    <w:p w14:paraId="27D13405" w14:textId="77777777" w:rsidR="000164E0" w:rsidRPr="00AA05F6" w:rsidRDefault="000164E0" w:rsidP="00EA7BBF">
      <w:pPr>
        <w:pStyle w:val="ListParagraph"/>
        <w:spacing w:line="360" w:lineRule="auto"/>
        <w:jc w:val="both"/>
        <w:rPr>
          <w:rFonts w:ascii="Times New Roman" w:eastAsia="Times New Roman" w:hAnsi="Times New Roman" w:cs="Times New Roman"/>
          <w:b/>
          <w:color w:val="000000"/>
          <w:sz w:val="24"/>
          <w:szCs w:val="24"/>
          <w:lang w:val="sq-AL"/>
        </w:rPr>
      </w:pPr>
    </w:p>
    <w:p w14:paraId="1FC57305" w14:textId="77777777" w:rsidR="00701670" w:rsidRPr="00AA05F6" w:rsidRDefault="005F2C9C" w:rsidP="000105BD">
      <w:pPr>
        <w:pStyle w:val="ListParagraph"/>
        <w:numPr>
          <w:ilvl w:val="0"/>
          <w:numId w:val="19"/>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lang w:val="sq-AL"/>
        </w:rPr>
      </w:pPr>
      <w:r w:rsidRPr="00AA05F6">
        <w:rPr>
          <w:rFonts w:ascii="Times New Roman" w:eastAsia="Times New Roman" w:hAnsi="Times New Roman" w:cs="Times New Roman"/>
          <w:color w:val="000000"/>
          <w:sz w:val="24"/>
          <w:szCs w:val="24"/>
          <w:lang w:val="sq-AL"/>
        </w:rPr>
        <w:t>Agjencia Rajonale e Bregdetit Lezhë, 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n juridiksionin e s</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cil</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s kan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qen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Bashkia Lezh</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dhe Bashkia Shkod</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r</w:t>
      </w:r>
      <w:r w:rsidR="00354BA4" w:rsidRPr="00AA05F6">
        <w:rPr>
          <w:rFonts w:ascii="Times New Roman" w:eastAsia="Times New Roman" w:hAnsi="Times New Roman" w:cs="Times New Roman"/>
          <w:color w:val="000000"/>
          <w:sz w:val="24"/>
          <w:szCs w:val="24"/>
          <w:lang w:val="sq-AL"/>
        </w:rPr>
        <w:t>.</w:t>
      </w:r>
    </w:p>
    <w:p w14:paraId="74DA3A11" w14:textId="77777777" w:rsidR="004764A6" w:rsidRPr="00BE0898" w:rsidRDefault="00354BA4" w:rsidP="00BD5338">
      <w:pPr>
        <w:pStyle w:val="BodyText"/>
        <w:shd w:val="clear" w:color="auto" w:fill="auto"/>
        <w:spacing w:before="240" w:line="360" w:lineRule="auto"/>
        <w:ind w:firstLine="360"/>
        <w:jc w:val="both"/>
        <w:rPr>
          <w:rFonts w:ascii="Times New Roman" w:hAnsi="Times New Roman" w:cs="Times New Roman"/>
          <w:color w:val="000000" w:themeColor="text1"/>
          <w:lang w:val="sq-AL" w:bidi="en-US"/>
        </w:rPr>
      </w:pPr>
      <w:r w:rsidRPr="00AA05F6">
        <w:rPr>
          <w:rFonts w:ascii="Times New Roman" w:hAnsi="Times New Roman" w:cs="Times New Roman"/>
          <w:lang w:val="sq-AL"/>
        </w:rPr>
        <w:t>Punonj</w:t>
      </w:r>
      <w:r w:rsidR="00237A37" w:rsidRPr="00AA05F6">
        <w:rPr>
          <w:rFonts w:ascii="Times New Roman" w:hAnsi="Times New Roman" w:cs="Times New Roman"/>
          <w:lang w:val="sq-AL"/>
        </w:rPr>
        <w:t>ë</w:t>
      </w:r>
      <w:r w:rsidRPr="00AA05F6">
        <w:rPr>
          <w:rFonts w:ascii="Times New Roman" w:hAnsi="Times New Roman" w:cs="Times New Roman"/>
          <w:lang w:val="sq-AL"/>
        </w:rPr>
        <w:t>sit e</w:t>
      </w:r>
      <w:r w:rsidR="004764A6" w:rsidRPr="00AA05F6">
        <w:rPr>
          <w:rFonts w:ascii="Times New Roman" w:hAnsi="Times New Roman" w:cs="Times New Roman"/>
          <w:lang w:val="sq-AL"/>
        </w:rPr>
        <w:t xml:space="preserve"> </w:t>
      </w:r>
      <w:r w:rsidR="004764A6" w:rsidRPr="00AA05F6">
        <w:rPr>
          <w:rFonts w:ascii="Times New Roman" w:hAnsi="Times New Roman" w:cs="Times New Roman"/>
          <w:color w:val="000000" w:themeColor="text1"/>
          <w:lang w:val="sq-AL"/>
        </w:rPr>
        <w:t>Agjencisë Rajonale të Bregdetit Lezhë (më poshtë ARB Lezhë) kanë kryer:</w:t>
      </w:r>
    </w:p>
    <w:p w14:paraId="72F2814E" w14:textId="77777777" w:rsidR="004764A6" w:rsidRPr="00AA05F6" w:rsidRDefault="004764A6" w:rsidP="000105BD">
      <w:pPr>
        <w:pStyle w:val="ListParagraph"/>
        <w:numPr>
          <w:ilvl w:val="0"/>
          <w:numId w:val="8"/>
        </w:numPr>
        <w:spacing w:line="360" w:lineRule="auto"/>
        <w:jc w:val="both"/>
        <w:rPr>
          <w:rFonts w:ascii="Times New Roman" w:hAnsi="Times New Roman" w:cs="Times New Roman"/>
          <w:color w:val="000000" w:themeColor="text1"/>
          <w:sz w:val="24"/>
          <w:szCs w:val="24"/>
          <w:lang w:val="sq-AL"/>
        </w:rPr>
      </w:pPr>
      <w:r w:rsidRPr="00AA05F6">
        <w:rPr>
          <w:rFonts w:ascii="Times New Roman" w:hAnsi="Times New Roman" w:cs="Times New Roman"/>
          <w:color w:val="000000" w:themeColor="text1"/>
          <w:sz w:val="24"/>
          <w:szCs w:val="24"/>
          <w:lang w:val="sq-AL"/>
        </w:rPr>
        <w:t>Monitorimin dhe plotësimin e aktit të konstatimit të të gjitha stacioneve të plazhit</w:t>
      </w:r>
      <w:r w:rsidR="00354BA4" w:rsidRPr="00AA05F6">
        <w:rPr>
          <w:rFonts w:ascii="Times New Roman" w:hAnsi="Times New Roman" w:cs="Times New Roman"/>
          <w:color w:val="000000" w:themeColor="text1"/>
          <w:sz w:val="24"/>
          <w:szCs w:val="24"/>
          <w:lang w:val="sq-AL"/>
        </w:rPr>
        <w:t>;</w:t>
      </w:r>
    </w:p>
    <w:p w14:paraId="5C577329" w14:textId="77777777" w:rsidR="00354BA4" w:rsidRPr="00AA05F6" w:rsidRDefault="004764A6" w:rsidP="000105BD">
      <w:pPr>
        <w:pStyle w:val="ListParagraph"/>
        <w:numPr>
          <w:ilvl w:val="0"/>
          <w:numId w:val="8"/>
        </w:numPr>
        <w:spacing w:line="360" w:lineRule="auto"/>
        <w:jc w:val="both"/>
        <w:rPr>
          <w:rFonts w:ascii="Times New Roman" w:hAnsi="Times New Roman" w:cs="Times New Roman"/>
          <w:color w:val="000000" w:themeColor="text1"/>
          <w:sz w:val="24"/>
          <w:szCs w:val="24"/>
          <w:lang w:val="sq-AL"/>
        </w:rPr>
      </w:pPr>
      <w:r w:rsidRPr="00AA05F6">
        <w:rPr>
          <w:rFonts w:ascii="Times New Roman" w:hAnsi="Times New Roman" w:cs="Times New Roman"/>
          <w:color w:val="000000" w:themeColor="text1"/>
          <w:sz w:val="24"/>
          <w:szCs w:val="24"/>
          <w:lang w:val="sq-AL"/>
        </w:rPr>
        <w:t>Verifikimin e parcelave që shërbejnë si plazhe publike për sezonin turistik veror 2021.</w:t>
      </w:r>
    </w:p>
    <w:p w14:paraId="21E9E668" w14:textId="77777777" w:rsidR="006C43C6" w:rsidRPr="00AA05F6" w:rsidRDefault="004764A6" w:rsidP="000105BD">
      <w:pPr>
        <w:pStyle w:val="ListParagraph"/>
        <w:numPr>
          <w:ilvl w:val="1"/>
          <w:numId w:val="8"/>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Gjatë plotësimit të akt-konstatim</w:t>
      </w:r>
      <w:r w:rsidR="006C43C6" w:rsidRPr="00AA05F6">
        <w:rPr>
          <w:rFonts w:ascii="Times New Roman" w:hAnsi="Times New Roman" w:cs="Times New Roman"/>
          <w:sz w:val="24"/>
          <w:szCs w:val="24"/>
          <w:lang w:val="sq-AL"/>
        </w:rPr>
        <w:t>eve</w:t>
      </w:r>
      <w:r w:rsidRPr="00AA05F6">
        <w:rPr>
          <w:rFonts w:ascii="Times New Roman" w:hAnsi="Times New Roman" w:cs="Times New Roman"/>
          <w:sz w:val="24"/>
          <w:szCs w:val="24"/>
          <w:lang w:val="sq-AL"/>
        </w:rPr>
        <w:t xml:space="preserve"> </w:t>
      </w:r>
      <w:r w:rsidR="006C43C6" w:rsidRPr="00AA05F6">
        <w:rPr>
          <w:rFonts w:ascii="Times New Roman" w:hAnsi="Times New Roman" w:cs="Times New Roman"/>
          <w:sz w:val="24"/>
          <w:szCs w:val="24"/>
          <w:lang w:val="sq-AL"/>
        </w:rPr>
        <w:t>në stacionet e plazhit është vë</w:t>
      </w:r>
      <w:r w:rsidRPr="00AA05F6">
        <w:rPr>
          <w:rFonts w:ascii="Times New Roman" w:hAnsi="Times New Roman" w:cs="Times New Roman"/>
          <w:sz w:val="24"/>
          <w:szCs w:val="24"/>
          <w:lang w:val="sq-AL"/>
        </w:rPr>
        <w:t xml:space="preserve"> një përmirësim i dukshëm i kushteve dhe kritereve nga ana e subjekteve në krahasim me </w:t>
      </w:r>
      <w:r w:rsidR="006C43C6" w:rsidRPr="00AA05F6">
        <w:rPr>
          <w:rFonts w:ascii="Times New Roman" w:hAnsi="Times New Roman" w:cs="Times New Roman"/>
          <w:sz w:val="24"/>
          <w:szCs w:val="24"/>
          <w:lang w:val="sq-AL"/>
        </w:rPr>
        <w:t>sezonet e kaluara.</w:t>
      </w:r>
    </w:p>
    <w:p w14:paraId="2538D696" w14:textId="77777777" w:rsidR="006C43C6" w:rsidRPr="00AA05F6" w:rsidRDefault="006C43C6" w:rsidP="000105BD">
      <w:pPr>
        <w:pStyle w:val="ListParagraph"/>
        <w:numPr>
          <w:ilvl w:val="1"/>
          <w:numId w:val="8"/>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lastRenderedPageBreak/>
        <w:t>Po ashtu është konstatuar</w:t>
      </w:r>
      <w:r w:rsidR="004764A6" w:rsidRPr="00AA05F6">
        <w:rPr>
          <w:rFonts w:ascii="Times New Roman" w:hAnsi="Times New Roman" w:cs="Times New Roman"/>
          <w:sz w:val="24"/>
          <w:szCs w:val="24"/>
          <w:lang w:val="sq-AL"/>
        </w:rPr>
        <w:t xml:space="preserve"> edhe një prezencë e shtuar e Bashkisë Lezhë në mena</w:t>
      </w:r>
      <w:r w:rsidRPr="00AA05F6">
        <w:rPr>
          <w:rFonts w:ascii="Times New Roman" w:hAnsi="Times New Roman" w:cs="Times New Roman"/>
          <w:sz w:val="24"/>
          <w:szCs w:val="24"/>
          <w:lang w:val="sq-AL"/>
        </w:rPr>
        <w:t>xh</w:t>
      </w:r>
      <w:r w:rsidR="004764A6" w:rsidRPr="00AA05F6">
        <w:rPr>
          <w:rFonts w:ascii="Times New Roman" w:hAnsi="Times New Roman" w:cs="Times New Roman"/>
          <w:sz w:val="24"/>
          <w:szCs w:val="24"/>
          <w:lang w:val="sq-AL"/>
        </w:rPr>
        <w:t>imin e përgjithshëm të territorit</w:t>
      </w:r>
      <w:r w:rsidRPr="00AA05F6">
        <w:rPr>
          <w:rFonts w:ascii="Times New Roman" w:hAnsi="Times New Roman" w:cs="Times New Roman"/>
          <w:sz w:val="24"/>
          <w:szCs w:val="24"/>
          <w:lang w:val="sq-AL"/>
        </w:rPr>
        <w:t>, veçan</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risht me </w:t>
      </w:r>
      <w:r w:rsidR="004764A6" w:rsidRPr="00AA05F6">
        <w:rPr>
          <w:rFonts w:ascii="Times New Roman" w:hAnsi="Times New Roman" w:cs="Times New Roman"/>
          <w:sz w:val="24"/>
          <w:szCs w:val="24"/>
          <w:lang w:val="sq-AL"/>
        </w:rPr>
        <w:t>pastrimi</w:t>
      </w:r>
      <w:r w:rsidRPr="00AA05F6">
        <w:rPr>
          <w:rFonts w:ascii="Times New Roman" w:hAnsi="Times New Roman" w:cs="Times New Roman"/>
          <w:sz w:val="24"/>
          <w:szCs w:val="24"/>
          <w:lang w:val="sq-AL"/>
        </w:rPr>
        <w:t>n e</w:t>
      </w:r>
      <w:r w:rsidR="004764A6" w:rsidRPr="00AA05F6">
        <w:rPr>
          <w:rFonts w:ascii="Times New Roman" w:hAnsi="Times New Roman" w:cs="Times New Roman"/>
          <w:sz w:val="24"/>
          <w:szCs w:val="24"/>
          <w:lang w:val="sq-AL"/>
        </w:rPr>
        <w:t xml:space="preserve"> territorit, ku mekanizmi i ndërtuar prej kësaj të fundit e ka përmirësuar dukshëm gj</w:t>
      </w:r>
      <w:r w:rsidR="000A35F8">
        <w:rPr>
          <w:rFonts w:ascii="Times New Roman" w:hAnsi="Times New Roman" w:cs="Times New Roman"/>
          <w:sz w:val="24"/>
          <w:szCs w:val="24"/>
          <w:lang w:val="sq-AL"/>
        </w:rPr>
        <w:t>ë</w:t>
      </w:r>
      <w:r w:rsidR="004764A6" w:rsidRPr="00AA05F6">
        <w:rPr>
          <w:rFonts w:ascii="Times New Roman" w:hAnsi="Times New Roman" w:cs="Times New Roman"/>
          <w:sz w:val="24"/>
          <w:szCs w:val="24"/>
          <w:lang w:val="sq-AL"/>
        </w:rPr>
        <w:t>ndjen e pastertisë në zonën e plazhit</w:t>
      </w:r>
      <w:r w:rsidRPr="00AA05F6">
        <w:rPr>
          <w:rFonts w:ascii="Times New Roman" w:hAnsi="Times New Roman" w:cs="Times New Roman"/>
          <w:sz w:val="24"/>
          <w:szCs w:val="24"/>
          <w:lang w:val="sq-AL"/>
        </w:rPr>
        <w:t>.</w:t>
      </w:r>
    </w:p>
    <w:p w14:paraId="108CF1D1" w14:textId="77777777" w:rsidR="006C43C6" w:rsidRPr="00AA05F6" w:rsidRDefault="006C43C6" w:rsidP="000105BD">
      <w:pPr>
        <w:pStyle w:val="ListParagraph"/>
        <w:numPr>
          <w:ilvl w:val="1"/>
          <w:numId w:val="8"/>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Nga ana e Bashkis</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Lezh</w:t>
      </w:r>
      <w:r w:rsidR="000A35F8">
        <w:rPr>
          <w:rFonts w:ascii="Times New Roman" w:hAnsi="Times New Roman" w:cs="Times New Roman"/>
          <w:sz w:val="24"/>
          <w:szCs w:val="24"/>
          <w:lang w:val="sq-AL"/>
        </w:rPr>
        <w:t>ë</w:t>
      </w:r>
      <w:r w:rsidR="004764A6" w:rsidRPr="00AA05F6">
        <w:rPr>
          <w:rFonts w:ascii="Times New Roman" w:hAnsi="Times New Roman" w:cs="Times New Roman"/>
          <w:sz w:val="24"/>
          <w:szCs w:val="24"/>
          <w:lang w:val="sq-AL"/>
        </w:rPr>
        <w:t xml:space="preserve"> </w:t>
      </w:r>
      <w:r w:rsidRPr="00AA05F6">
        <w:rPr>
          <w:rFonts w:ascii="Times New Roman" w:hAnsi="Times New Roman" w:cs="Times New Roman"/>
          <w:sz w:val="24"/>
          <w:szCs w:val="24"/>
          <w:lang w:val="sq-AL"/>
        </w:rPr>
        <w:t>jan</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marr</w:t>
      </w:r>
      <w:r w:rsidR="000A35F8">
        <w:rPr>
          <w:rFonts w:ascii="Times New Roman" w:hAnsi="Times New Roman" w:cs="Times New Roman"/>
          <w:sz w:val="24"/>
          <w:szCs w:val="24"/>
          <w:lang w:val="sq-AL"/>
        </w:rPr>
        <w:t>ë</w:t>
      </w:r>
      <w:r w:rsidR="004764A6" w:rsidRPr="00AA05F6">
        <w:rPr>
          <w:rFonts w:ascii="Times New Roman" w:hAnsi="Times New Roman" w:cs="Times New Roman"/>
          <w:sz w:val="24"/>
          <w:szCs w:val="24"/>
          <w:lang w:val="sq-AL"/>
        </w:rPr>
        <w:t xml:space="preserve"> masa edhe për </w:t>
      </w:r>
      <w:r w:rsidRPr="00AA05F6">
        <w:rPr>
          <w:rFonts w:ascii="Times New Roman" w:hAnsi="Times New Roman" w:cs="Times New Roman"/>
          <w:sz w:val="24"/>
          <w:szCs w:val="24"/>
          <w:lang w:val="sq-AL"/>
        </w:rPr>
        <w:t xml:space="preserve">zgjidhjen </w:t>
      </w:r>
      <w:r w:rsidR="004764A6" w:rsidRPr="00AA05F6">
        <w:rPr>
          <w:rFonts w:ascii="Times New Roman" w:hAnsi="Times New Roman" w:cs="Times New Roman"/>
          <w:sz w:val="24"/>
          <w:szCs w:val="24"/>
          <w:lang w:val="sq-AL"/>
        </w:rPr>
        <w:t>e problematik</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s s</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p</w:t>
      </w:r>
      <w:r w:rsidR="004764A6" w:rsidRPr="00AA05F6">
        <w:rPr>
          <w:rFonts w:ascii="Times New Roman" w:hAnsi="Times New Roman" w:cs="Times New Roman"/>
          <w:sz w:val="24"/>
          <w:szCs w:val="24"/>
          <w:lang w:val="sq-AL"/>
        </w:rPr>
        <w:t>arkimit të automjeteve, ku këtë vit janë përcaktuar zonat se ku lejohet parkimi (pavarësisht se këto të fundit nuk jan</w:t>
      </w:r>
      <w:r w:rsidRPr="00AA05F6">
        <w:rPr>
          <w:rFonts w:ascii="Times New Roman" w:hAnsi="Times New Roman" w:cs="Times New Roman"/>
          <w:sz w:val="24"/>
          <w:szCs w:val="24"/>
          <w:lang w:val="sq-AL"/>
        </w:rPr>
        <w:t>ë të mjaftueshme për zgjidhjen p</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rfundimtare t</w:t>
      </w:r>
      <w:r w:rsidR="000A35F8">
        <w:rPr>
          <w:rFonts w:ascii="Times New Roman" w:hAnsi="Times New Roman" w:cs="Times New Roman"/>
          <w:sz w:val="24"/>
          <w:szCs w:val="24"/>
          <w:lang w:val="sq-AL"/>
        </w:rPr>
        <w:t>ë</w:t>
      </w:r>
      <w:r w:rsidR="004764A6" w:rsidRPr="00AA05F6">
        <w:rPr>
          <w:rFonts w:ascii="Times New Roman" w:hAnsi="Times New Roman" w:cs="Times New Roman"/>
          <w:sz w:val="24"/>
          <w:szCs w:val="24"/>
          <w:lang w:val="sq-AL"/>
        </w:rPr>
        <w:t xml:space="preserve"> këtij problemi)</w:t>
      </w:r>
      <w:r w:rsidRPr="00AA05F6">
        <w:rPr>
          <w:rFonts w:ascii="Times New Roman" w:hAnsi="Times New Roman" w:cs="Times New Roman"/>
          <w:sz w:val="24"/>
          <w:szCs w:val="24"/>
          <w:lang w:val="sq-AL"/>
        </w:rPr>
        <w:t>.</w:t>
      </w:r>
    </w:p>
    <w:p w14:paraId="0A2590AF" w14:textId="77777777" w:rsidR="004764A6" w:rsidRPr="00AA05F6" w:rsidRDefault="006C43C6" w:rsidP="000105BD">
      <w:pPr>
        <w:pStyle w:val="ListParagraph"/>
        <w:numPr>
          <w:ilvl w:val="1"/>
          <w:numId w:val="8"/>
        </w:numPr>
        <w:spacing w:line="360" w:lineRule="auto"/>
        <w:jc w:val="both"/>
        <w:rPr>
          <w:rFonts w:ascii="Times New Roman" w:hAnsi="Times New Roman" w:cs="Times New Roman"/>
          <w:b/>
          <w:sz w:val="24"/>
          <w:szCs w:val="24"/>
          <w:lang w:val="sq-AL"/>
        </w:rPr>
      </w:pPr>
      <w:r w:rsidRPr="00AA05F6">
        <w:rPr>
          <w:rFonts w:ascii="Times New Roman" w:hAnsi="Times New Roman" w:cs="Times New Roman"/>
          <w:sz w:val="24"/>
          <w:szCs w:val="24"/>
          <w:lang w:val="sq-AL"/>
        </w:rPr>
        <w:t>Nga ana tjet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r vijon 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mbetet shqet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suese, situata me shit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sit ambulant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n</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territorin e plazhit.</w:t>
      </w:r>
    </w:p>
    <w:p w14:paraId="5E2C2E10" w14:textId="77777777" w:rsidR="006C43C6" w:rsidRPr="00AA05F6" w:rsidRDefault="004764A6" w:rsidP="000105BD">
      <w:pPr>
        <w:pStyle w:val="ListParagraph"/>
        <w:numPr>
          <w:ilvl w:val="1"/>
          <w:numId w:val="8"/>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Nga monitorimet e zhvilluara nga ana e ARB Lezhë është konstatuar se asnjë nga parcelat e destinuara për të qenë plazhe publike nuk është zënë në mënyrë të paligjshme nga ana e subjekteve private.</w:t>
      </w:r>
    </w:p>
    <w:p w14:paraId="5FF00742" w14:textId="77777777" w:rsidR="006C43C6" w:rsidRPr="00AA05F6" w:rsidRDefault="004764A6" w:rsidP="000105BD">
      <w:pPr>
        <w:pStyle w:val="ListParagraph"/>
        <w:numPr>
          <w:ilvl w:val="1"/>
          <w:numId w:val="8"/>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 xml:space="preserve">Po ashtu është </w:t>
      </w:r>
      <w:r w:rsidR="006C43C6" w:rsidRPr="00AA05F6">
        <w:rPr>
          <w:rFonts w:ascii="Times New Roman" w:hAnsi="Times New Roman" w:cs="Times New Roman"/>
          <w:sz w:val="24"/>
          <w:szCs w:val="24"/>
          <w:lang w:val="sq-AL"/>
        </w:rPr>
        <w:t xml:space="preserve">konstatuar </w:t>
      </w:r>
      <w:r w:rsidRPr="00AA05F6">
        <w:rPr>
          <w:rFonts w:ascii="Times New Roman" w:hAnsi="Times New Roman" w:cs="Times New Roman"/>
          <w:sz w:val="24"/>
          <w:szCs w:val="24"/>
          <w:lang w:val="sq-AL"/>
        </w:rPr>
        <w:t xml:space="preserve">një përmirësim i dukshëm i kushteve të plazheve publike në krahasim me </w:t>
      </w:r>
      <w:r w:rsidR="006C43C6" w:rsidRPr="00AA05F6">
        <w:rPr>
          <w:rFonts w:ascii="Times New Roman" w:hAnsi="Times New Roman" w:cs="Times New Roman"/>
          <w:sz w:val="24"/>
          <w:szCs w:val="24"/>
          <w:lang w:val="sq-AL"/>
        </w:rPr>
        <w:t>sezonet e kaluara</w:t>
      </w:r>
      <w:r w:rsidRPr="00AA05F6">
        <w:rPr>
          <w:rFonts w:ascii="Times New Roman" w:hAnsi="Times New Roman" w:cs="Times New Roman"/>
          <w:sz w:val="24"/>
          <w:szCs w:val="24"/>
          <w:lang w:val="sq-AL"/>
        </w:rPr>
        <w:t xml:space="preserve">, </w:t>
      </w:r>
      <w:r w:rsidR="006C43C6" w:rsidRPr="00AA05F6">
        <w:rPr>
          <w:rFonts w:ascii="Times New Roman" w:hAnsi="Times New Roman" w:cs="Times New Roman"/>
          <w:sz w:val="24"/>
          <w:szCs w:val="24"/>
          <w:lang w:val="sq-AL"/>
        </w:rPr>
        <w:t>si rezultat i masave t</w:t>
      </w:r>
      <w:r w:rsidR="000A35F8">
        <w:rPr>
          <w:rFonts w:ascii="Times New Roman" w:hAnsi="Times New Roman" w:cs="Times New Roman"/>
          <w:sz w:val="24"/>
          <w:szCs w:val="24"/>
          <w:lang w:val="sq-AL"/>
        </w:rPr>
        <w:t>ë</w:t>
      </w:r>
      <w:r w:rsidR="006C43C6" w:rsidRPr="00AA05F6">
        <w:rPr>
          <w:rFonts w:ascii="Times New Roman" w:hAnsi="Times New Roman" w:cs="Times New Roman"/>
          <w:sz w:val="24"/>
          <w:szCs w:val="24"/>
          <w:lang w:val="sq-AL"/>
        </w:rPr>
        <w:t xml:space="preserve"> nd</w:t>
      </w:r>
      <w:r w:rsidR="000A35F8">
        <w:rPr>
          <w:rFonts w:ascii="Times New Roman" w:hAnsi="Times New Roman" w:cs="Times New Roman"/>
          <w:sz w:val="24"/>
          <w:szCs w:val="24"/>
          <w:lang w:val="sq-AL"/>
        </w:rPr>
        <w:t>ë</w:t>
      </w:r>
      <w:r w:rsidR="006C43C6" w:rsidRPr="00AA05F6">
        <w:rPr>
          <w:rFonts w:ascii="Times New Roman" w:hAnsi="Times New Roman" w:cs="Times New Roman"/>
          <w:sz w:val="24"/>
          <w:szCs w:val="24"/>
          <w:lang w:val="sq-AL"/>
        </w:rPr>
        <w:t>rmarra nga Bashkia Lezh</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Ky përmirësim i kushteve në përgjithësi i plazheve publike dhe në veçanti garantimi i pastërtisë në këto plazhe, ka sjellë edhe frekuentimin më të lartë të këtyre të fundit nga ana e pushuesve. </w:t>
      </w:r>
    </w:p>
    <w:p w14:paraId="16535AF3" w14:textId="77777777" w:rsidR="00A42A59" w:rsidRPr="00AA05F6" w:rsidRDefault="006C43C6" w:rsidP="000105BD">
      <w:pPr>
        <w:pStyle w:val="ListParagraph"/>
        <w:numPr>
          <w:ilvl w:val="1"/>
          <w:numId w:val="8"/>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N</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w:t>
      </w:r>
      <w:r w:rsidR="004764A6" w:rsidRPr="00AA05F6">
        <w:rPr>
          <w:rFonts w:ascii="Times New Roman" w:hAnsi="Times New Roman" w:cs="Times New Roman"/>
          <w:sz w:val="24"/>
          <w:szCs w:val="24"/>
          <w:lang w:val="sq-AL"/>
        </w:rPr>
        <w:t>plazhe</w:t>
      </w:r>
      <w:r w:rsidRPr="00AA05F6">
        <w:rPr>
          <w:rFonts w:ascii="Times New Roman" w:hAnsi="Times New Roman" w:cs="Times New Roman"/>
          <w:sz w:val="24"/>
          <w:szCs w:val="24"/>
          <w:lang w:val="sq-AL"/>
        </w:rPr>
        <w:t>t</w:t>
      </w:r>
      <w:r w:rsidR="004764A6" w:rsidRPr="00AA05F6">
        <w:rPr>
          <w:rFonts w:ascii="Times New Roman" w:hAnsi="Times New Roman" w:cs="Times New Roman"/>
          <w:sz w:val="24"/>
          <w:szCs w:val="24"/>
          <w:lang w:val="sq-AL"/>
        </w:rPr>
        <w:t xml:space="preserve"> publike </w:t>
      </w:r>
      <w:r w:rsidRPr="00AA05F6">
        <w:rPr>
          <w:rFonts w:ascii="Times New Roman" w:hAnsi="Times New Roman" w:cs="Times New Roman"/>
          <w:sz w:val="24"/>
          <w:szCs w:val="24"/>
          <w:lang w:val="sq-AL"/>
        </w:rPr>
        <w:t>vijon 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mbetet shqet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suese problematika me plot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simin e kritereve 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siguris</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(pikave 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vrojtimit dhe prania e vrojtuesve t</w:t>
      </w:r>
      <w:r w:rsidR="000A35F8">
        <w:rPr>
          <w:rFonts w:ascii="Times New Roman" w:hAnsi="Times New Roman" w:cs="Times New Roman"/>
          <w:sz w:val="24"/>
          <w:szCs w:val="24"/>
          <w:lang w:val="sq-AL"/>
        </w:rPr>
        <w:t>ë</w:t>
      </w:r>
      <w:r w:rsidRPr="00AA05F6">
        <w:rPr>
          <w:rFonts w:ascii="Times New Roman" w:hAnsi="Times New Roman" w:cs="Times New Roman"/>
          <w:sz w:val="24"/>
          <w:szCs w:val="24"/>
          <w:lang w:val="sq-AL"/>
        </w:rPr>
        <w:t xml:space="preserve"> çertifikuar).</w:t>
      </w:r>
    </w:p>
    <w:p w14:paraId="16D4EC4E" w14:textId="77777777" w:rsidR="004764A6" w:rsidRPr="00AA05F6" w:rsidRDefault="004764A6" w:rsidP="000105BD">
      <w:pPr>
        <w:pStyle w:val="ListParagraph"/>
        <w:numPr>
          <w:ilvl w:val="1"/>
          <w:numId w:val="8"/>
        </w:numPr>
        <w:spacing w:line="360" w:lineRule="auto"/>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t>Problem</w:t>
      </w:r>
      <w:r w:rsidR="00A42A59" w:rsidRPr="00BE0898">
        <w:rPr>
          <w:rFonts w:ascii="Times New Roman" w:hAnsi="Times New Roman" w:cs="Times New Roman"/>
          <w:sz w:val="24"/>
          <w:szCs w:val="24"/>
          <w:lang w:val="sq-AL"/>
        </w:rPr>
        <w:t xml:space="preserve"> mbetet dhe numri i pamjaftuesh</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m i vrojtuesve t</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 xml:space="preserve"> çertifikuar. Element i cili ndikoi dhe n</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 xml:space="preserve"> lidhjen e kontratave p</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r ushtrimin e veprimtaris</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 xml:space="preserve"> s</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 xml:space="preserve"> stacionit t</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 xml:space="preserve"> plazhit nga AKB dhe subjektet p</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rkat</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se, me p</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rfitues nj</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sit</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 xml:space="preserve"> vendore, pavarsisht se pagesa nga ana e subjekteve </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sht</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 xml:space="preserve"> realizuar e plot</w:t>
      </w:r>
      <w:r w:rsidR="000A35F8" w:rsidRPr="00BE0898">
        <w:rPr>
          <w:rFonts w:ascii="Times New Roman" w:hAnsi="Times New Roman" w:cs="Times New Roman"/>
          <w:sz w:val="24"/>
          <w:szCs w:val="24"/>
          <w:lang w:val="sq-AL"/>
        </w:rPr>
        <w:t>ë</w:t>
      </w:r>
      <w:r w:rsidR="00A42A59" w:rsidRPr="00BE0898">
        <w:rPr>
          <w:rFonts w:ascii="Times New Roman" w:hAnsi="Times New Roman" w:cs="Times New Roman"/>
          <w:sz w:val="24"/>
          <w:szCs w:val="24"/>
          <w:lang w:val="sq-AL"/>
        </w:rPr>
        <w:t>.</w:t>
      </w:r>
      <w:r w:rsidRPr="00BE0898">
        <w:rPr>
          <w:rFonts w:ascii="Times New Roman" w:hAnsi="Times New Roman" w:cs="Times New Roman"/>
          <w:sz w:val="24"/>
          <w:szCs w:val="24"/>
          <w:lang w:val="sq-AL"/>
        </w:rPr>
        <w:t xml:space="preserve"> </w:t>
      </w:r>
    </w:p>
    <w:p w14:paraId="017A1F84" w14:textId="77777777" w:rsidR="002D088B" w:rsidRPr="00AA05F6" w:rsidRDefault="002D088B" w:rsidP="000619EB">
      <w:pPr>
        <w:pStyle w:val="ListParagraph"/>
        <w:spacing w:line="360" w:lineRule="auto"/>
        <w:ind w:left="420"/>
        <w:jc w:val="both"/>
        <w:rPr>
          <w:rFonts w:ascii="Times New Roman" w:hAnsi="Times New Roman" w:cs="Times New Roman"/>
          <w:sz w:val="24"/>
          <w:szCs w:val="24"/>
          <w:lang w:val="sq-AL"/>
        </w:rPr>
      </w:pPr>
    </w:p>
    <w:p w14:paraId="4517C0C0" w14:textId="77777777" w:rsidR="004764A6" w:rsidRPr="00BE0898" w:rsidRDefault="008C3471" w:rsidP="000105BD">
      <w:pPr>
        <w:pStyle w:val="ListParagraph"/>
        <w:numPr>
          <w:ilvl w:val="0"/>
          <w:numId w:val="18"/>
        </w:numPr>
        <w:pBdr>
          <w:top w:val="nil"/>
          <w:left w:val="nil"/>
          <w:bottom w:val="nil"/>
          <w:right w:val="nil"/>
          <w:between w:val="nil"/>
        </w:pBdr>
        <w:shd w:val="clear" w:color="auto" w:fill="FFFFFF"/>
        <w:spacing w:line="360" w:lineRule="auto"/>
        <w:jc w:val="both"/>
        <w:rPr>
          <w:rFonts w:ascii="Times New Roman" w:hAnsi="Times New Roman" w:cs="Times New Roman"/>
          <w:b/>
          <w:sz w:val="24"/>
          <w:szCs w:val="24"/>
          <w:lang w:val="sq-AL"/>
        </w:rPr>
      </w:pPr>
      <w:r w:rsidRPr="00AA05F6">
        <w:rPr>
          <w:rFonts w:ascii="Times New Roman" w:eastAsia="Times New Roman" w:hAnsi="Times New Roman" w:cs="Times New Roman"/>
          <w:color w:val="000000"/>
          <w:sz w:val="24"/>
          <w:szCs w:val="24"/>
          <w:lang w:val="sq-AL"/>
        </w:rPr>
        <w:t>Agjencia Rajonale e Bregdetit Durrës, 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n juridiksionin e s</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cil</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s kan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qen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Bashkia Durr</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s, Bashkia Kavaj</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Bashkia Rrogozhin</w:t>
      </w:r>
      <w:r w:rsidR="002D088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Bashkia Divjak</w:t>
      </w:r>
      <w:r w:rsidR="00D816FB" w:rsidRPr="00AA05F6">
        <w:rPr>
          <w:rFonts w:ascii="Times New Roman" w:eastAsia="Times New Roman" w:hAnsi="Times New Roman" w:cs="Times New Roman"/>
          <w:color w:val="000000"/>
          <w:sz w:val="24"/>
          <w:szCs w:val="24"/>
          <w:lang w:val="sq-AL"/>
        </w:rPr>
        <w:t>ë</w:t>
      </w:r>
      <w:r w:rsidR="002D088B" w:rsidRPr="00AA05F6">
        <w:rPr>
          <w:rFonts w:ascii="Times New Roman" w:eastAsia="Times New Roman" w:hAnsi="Times New Roman" w:cs="Times New Roman"/>
          <w:color w:val="000000"/>
          <w:sz w:val="24"/>
          <w:szCs w:val="24"/>
          <w:lang w:val="sq-AL"/>
        </w:rPr>
        <w:t>,</w:t>
      </w:r>
      <w:r w:rsidRPr="00AA05F6">
        <w:rPr>
          <w:rFonts w:ascii="Times New Roman" w:eastAsia="Times New Roman" w:hAnsi="Times New Roman" w:cs="Times New Roman"/>
          <w:color w:val="000000"/>
          <w:sz w:val="24"/>
          <w:szCs w:val="24"/>
          <w:lang w:val="sq-AL"/>
        </w:rPr>
        <w:t xml:space="preserve"> Bashkia Pogradec</w:t>
      </w:r>
      <w:r w:rsidR="000619EB" w:rsidRPr="00AA05F6">
        <w:rPr>
          <w:rFonts w:ascii="Times New Roman" w:eastAsia="Times New Roman" w:hAnsi="Times New Roman" w:cs="Times New Roman"/>
          <w:color w:val="000000"/>
          <w:sz w:val="24"/>
          <w:szCs w:val="24"/>
          <w:lang w:val="sq-AL"/>
        </w:rPr>
        <w:t>.</w:t>
      </w:r>
    </w:p>
    <w:p w14:paraId="3B4A6FA0" w14:textId="77777777" w:rsidR="000619EB" w:rsidRPr="00BE0898" w:rsidRDefault="000619EB" w:rsidP="00BD5338">
      <w:pPr>
        <w:pStyle w:val="BodyText"/>
        <w:shd w:val="clear" w:color="auto" w:fill="auto"/>
        <w:spacing w:before="240" w:line="360" w:lineRule="auto"/>
        <w:ind w:firstLine="360"/>
        <w:jc w:val="both"/>
        <w:rPr>
          <w:rFonts w:ascii="Times New Roman" w:hAnsi="Times New Roman" w:cs="Times New Roman"/>
          <w:color w:val="000000" w:themeColor="text1"/>
          <w:lang w:val="sq-AL" w:bidi="en-US"/>
        </w:rPr>
      </w:pPr>
      <w:r w:rsidRPr="00AA05F6">
        <w:rPr>
          <w:rFonts w:ascii="Times New Roman" w:hAnsi="Times New Roman" w:cs="Times New Roman"/>
          <w:lang w:val="sq-AL"/>
        </w:rPr>
        <w:t xml:space="preserve">Punonjësit e </w:t>
      </w:r>
      <w:r w:rsidRPr="00AA05F6">
        <w:rPr>
          <w:rFonts w:ascii="Times New Roman" w:hAnsi="Times New Roman" w:cs="Times New Roman"/>
          <w:color w:val="000000" w:themeColor="text1"/>
          <w:lang w:val="sq-AL"/>
        </w:rPr>
        <w:t>Agjencisë Rajonale të Bregdetit Durr</w:t>
      </w:r>
      <w:r w:rsidR="000A35F8">
        <w:rPr>
          <w:rFonts w:ascii="Times New Roman" w:hAnsi="Times New Roman" w:cs="Times New Roman"/>
          <w:color w:val="000000" w:themeColor="text1"/>
          <w:lang w:val="sq-AL"/>
        </w:rPr>
        <w:t>ë</w:t>
      </w:r>
      <w:r w:rsidRPr="00AA05F6">
        <w:rPr>
          <w:rFonts w:ascii="Times New Roman" w:hAnsi="Times New Roman" w:cs="Times New Roman"/>
          <w:color w:val="000000" w:themeColor="text1"/>
          <w:lang w:val="sq-AL"/>
        </w:rPr>
        <w:t>s (më poshtë ARB Durr</w:t>
      </w:r>
      <w:r w:rsidR="000A35F8">
        <w:rPr>
          <w:rFonts w:ascii="Times New Roman" w:hAnsi="Times New Roman" w:cs="Times New Roman"/>
          <w:color w:val="000000" w:themeColor="text1"/>
          <w:lang w:val="sq-AL"/>
        </w:rPr>
        <w:t>ë</w:t>
      </w:r>
      <w:r w:rsidRPr="00AA05F6">
        <w:rPr>
          <w:rFonts w:ascii="Times New Roman" w:hAnsi="Times New Roman" w:cs="Times New Roman"/>
          <w:color w:val="000000" w:themeColor="text1"/>
          <w:lang w:val="sq-AL"/>
        </w:rPr>
        <w:t>s) kanë kryer:</w:t>
      </w:r>
    </w:p>
    <w:p w14:paraId="31A92551" w14:textId="77777777" w:rsidR="000619EB" w:rsidRPr="00AA05F6" w:rsidRDefault="000619EB" w:rsidP="000105BD">
      <w:pPr>
        <w:pStyle w:val="ListParagraph"/>
        <w:numPr>
          <w:ilvl w:val="0"/>
          <w:numId w:val="8"/>
        </w:numPr>
        <w:spacing w:line="360" w:lineRule="auto"/>
        <w:jc w:val="both"/>
        <w:rPr>
          <w:rFonts w:ascii="Times New Roman" w:hAnsi="Times New Roman" w:cs="Times New Roman"/>
          <w:color w:val="000000" w:themeColor="text1"/>
          <w:sz w:val="24"/>
          <w:szCs w:val="24"/>
          <w:lang w:val="sq-AL"/>
        </w:rPr>
      </w:pPr>
      <w:r w:rsidRPr="00AA05F6">
        <w:rPr>
          <w:rFonts w:ascii="Times New Roman" w:hAnsi="Times New Roman" w:cs="Times New Roman"/>
          <w:color w:val="000000" w:themeColor="text1"/>
          <w:sz w:val="24"/>
          <w:szCs w:val="24"/>
          <w:lang w:val="sq-AL"/>
        </w:rPr>
        <w:t>Monitorimin dhe plotësimin e aktit të konstatimit të të gjitha stacioneve të plazhit;</w:t>
      </w:r>
    </w:p>
    <w:p w14:paraId="4109663F" w14:textId="77777777" w:rsidR="000619EB" w:rsidRPr="00AA05F6" w:rsidRDefault="000619EB" w:rsidP="000105BD">
      <w:pPr>
        <w:pStyle w:val="ListParagraph"/>
        <w:numPr>
          <w:ilvl w:val="0"/>
          <w:numId w:val="8"/>
        </w:numPr>
        <w:spacing w:line="360" w:lineRule="auto"/>
        <w:jc w:val="both"/>
        <w:rPr>
          <w:rFonts w:ascii="Times New Roman" w:hAnsi="Times New Roman" w:cs="Times New Roman"/>
          <w:color w:val="000000" w:themeColor="text1"/>
          <w:sz w:val="24"/>
          <w:szCs w:val="24"/>
          <w:lang w:val="sq-AL"/>
        </w:rPr>
      </w:pPr>
      <w:r w:rsidRPr="00AA05F6">
        <w:rPr>
          <w:rFonts w:ascii="Times New Roman" w:hAnsi="Times New Roman" w:cs="Times New Roman"/>
          <w:color w:val="000000" w:themeColor="text1"/>
          <w:sz w:val="24"/>
          <w:szCs w:val="24"/>
          <w:lang w:val="sq-AL"/>
        </w:rPr>
        <w:t>Verifikimin e parcelave që shërbejnë si plazhe publike për sezonin turistik veror 2021.</w:t>
      </w:r>
    </w:p>
    <w:p w14:paraId="20A46637" w14:textId="77777777" w:rsidR="000619EB" w:rsidRPr="00BE0898" w:rsidRDefault="000619EB" w:rsidP="000105BD">
      <w:pPr>
        <w:pStyle w:val="ListParagraph"/>
        <w:numPr>
          <w:ilvl w:val="1"/>
          <w:numId w:val="8"/>
        </w:numPr>
        <w:tabs>
          <w:tab w:val="left" w:pos="1365"/>
        </w:tabs>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Gjatë plotësimit të akt-konstatimeve në stacionet e plazhit është vë një përmirësim i kushteve dhe kritereve nga ana e subjekteve në krahasim me sezonet e kaluara</w:t>
      </w:r>
      <w:r w:rsidR="00486FFA" w:rsidRPr="00AA05F6">
        <w:rPr>
          <w:rFonts w:ascii="Times New Roman" w:hAnsi="Times New Roman" w:cs="Times New Roman"/>
          <w:sz w:val="24"/>
          <w:szCs w:val="24"/>
          <w:lang w:val="sq-AL"/>
        </w:rPr>
        <w:t xml:space="preserve">, si dhe </w:t>
      </w:r>
      <w:r w:rsidR="000A35F8">
        <w:rPr>
          <w:rFonts w:ascii="Times New Roman" w:hAnsi="Times New Roman" w:cs="Times New Roman"/>
          <w:sz w:val="24"/>
          <w:szCs w:val="24"/>
          <w:lang w:val="sq-AL"/>
        </w:rPr>
        <w:t>ë</w:t>
      </w:r>
      <w:r w:rsidR="00486FFA" w:rsidRPr="00AA05F6">
        <w:rPr>
          <w:rFonts w:ascii="Times New Roman" w:hAnsi="Times New Roman" w:cs="Times New Roman"/>
          <w:sz w:val="24"/>
          <w:szCs w:val="24"/>
          <w:lang w:val="sq-AL"/>
        </w:rPr>
        <w:t>sht</w:t>
      </w:r>
      <w:r w:rsidR="000A35F8">
        <w:rPr>
          <w:rFonts w:ascii="Times New Roman" w:hAnsi="Times New Roman" w:cs="Times New Roman"/>
          <w:sz w:val="24"/>
          <w:szCs w:val="24"/>
          <w:lang w:val="sq-AL"/>
        </w:rPr>
        <w:t>ë</w:t>
      </w:r>
      <w:r w:rsidR="00486FFA" w:rsidRPr="00AA05F6">
        <w:rPr>
          <w:rFonts w:ascii="Times New Roman" w:hAnsi="Times New Roman" w:cs="Times New Roman"/>
          <w:sz w:val="24"/>
          <w:szCs w:val="24"/>
          <w:lang w:val="sq-AL"/>
        </w:rPr>
        <w:t xml:space="preserve"> konstatuar p</w:t>
      </w:r>
      <w:r w:rsidR="000A35F8">
        <w:rPr>
          <w:rFonts w:ascii="Times New Roman" w:hAnsi="Times New Roman" w:cs="Times New Roman"/>
          <w:sz w:val="24"/>
          <w:szCs w:val="24"/>
          <w:lang w:val="sq-AL"/>
        </w:rPr>
        <w:t>ë</w:t>
      </w:r>
      <w:r w:rsidR="00486FFA" w:rsidRPr="00AA05F6">
        <w:rPr>
          <w:rFonts w:ascii="Times New Roman" w:hAnsi="Times New Roman" w:cs="Times New Roman"/>
          <w:sz w:val="24"/>
          <w:szCs w:val="24"/>
          <w:lang w:val="sq-AL"/>
        </w:rPr>
        <w:t>rmir</w:t>
      </w:r>
      <w:r w:rsidR="000A35F8">
        <w:rPr>
          <w:rFonts w:ascii="Times New Roman" w:hAnsi="Times New Roman" w:cs="Times New Roman"/>
          <w:sz w:val="24"/>
          <w:szCs w:val="24"/>
          <w:lang w:val="sq-AL"/>
        </w:rPr>
        <w:t>ë</w:t>
      </w:r>
      <w:r w:rsidR="00486FFA" w:rsidRPr="00AA05F6">
        <w:rPr>
          <w:rFonts w:ascii="Times New Roman" w:hAnsi="Times New Roman" w:cs="Times New Roman"/>
          <w:sz w:val="24"/>
          <w:szCs w:val="24"/>
          <w:lang w:val="sq-AL"/>
        </w:rPr>
        <w:t>simi i infrastruktur</w:t>
      </w:r>
      <w:r w:rsidR="000A35F8">
        <w:rPr>
          <w:rFonts w:ascii="Times New Roman" w:hAnsi="Times New Roman" w:cs="Times New Roman"/>
          <w:sz w:val="24"/>
          <w:szCs w:val="24"/>
          <w:lang w:val="sq-AL"/>
        </w:rPr>
        <w:t>ë</w:t>
      </w:r>
      <w:r w:rsidR="00486FFA" w:rsidRPr="00AA05F6">
        <w:rPr>
          <w:rFonts w:ascii="Times New Roman" w:hAnsi="Times New Roman" w:cs="Times New Roman"/>
          <w:sz w:val="24"/>
          <w:szCs w:val="24"/>
          <w:lang w:val="sq-AL"/>
        </w:rPr>
        <w:t>s n</w:t>
      </w:r>
      <w:r w:rsidR="000A35F8">
        <w:rPr>
          <w:rFonts w:ascii="Times New Roman" w:hAnsi="Times New Roman" w:cs="Times New Roman"/>
          <w:sz w:val="24"/>
          <w:szCs w:val="24"/>
          <w:lang w:val="sq-AL"/>
        </w:rPr>
        <w:t>ë</w:t>
      </w:r>
      <w:r w:rsidR="00486FFA" w:rsidRPr="00AA05F6">
        <w:rPr>
          <w:rFonts w:ascii="Times New Roman" w:hAnsi="Times New Roman" w:cs="Times New Roman"/>
          <w:sz w:val="24"/>
          <w:szCs w:val="24"/>
          <w:lang w:val="sq-AL"/>
        </w:rPr>
        <w:t xml:space="preserve"> zonat bregdetare dhe zon</w:t>
      </w:r>
      <w:r w:rsidR="000A35F8">
        <w:rPr>
          <w:rFonts w:ascii="Times New Roman" w:hAnsi="Times New Roman" w:cs="Times New Roman"/>
          <w:sz w:val="24"/>
          <w:szCs w:val="24"/>
          <w:lang w:val="sq-AL"/>
        </w:rPr>
        <w:t>ë</w:t>
      </w:r>
      <w:r w:rsidR="00486FFA" w:rsidRPr="00AA05F6">
        <w:rPr>
          <w:rFonts w:ascii="Times New Roman" w:hAnsi="Times New Roman" w:cs="Times New Roman"/>
          <w:sz w:val="24"/>
          <w:szCs w:val="24"/>
          <w:lang w:val="sq-AL"/>
        </w:rPr>
        <w:t>n ranore, nga ana e nj</w:t>
      </w:r>
      <w:r w:rsidR="000A35F8">
        <w:rPr>
          <w:rFonts w:ascii="Times New Roman" w:hAnsi="Times New Roman" w:cs="Times New Roman"/>
          <w:sz w:val="24"/>
          <w:szCs w:val="24"/>
          <w:lang w:val="sq-AL"/>
        </w:rPr>
        <w:t>ë</w:t>
      </w:r>
      <w:r w:rsidR="00486FFA" w:rsidRPr="00AA05F6">
        <w:rPr>
          <w:rFonts w:ascii="Times New Roman" w:hAnsi="Times New Roman" w:cs="Times New Roman"/>
          <w:sz w:val="24"/>
          <w:szCs w:val="24"/>
          <w:lang w:val="sq-AL"/>
        </w:rPr>
        <w:t>sive vendore.</w:t>
      </w:r>
    </w:p>
    <w:p w14:paraId="5DF211F6" w14:textId="77777777" w:rsidR="004764A6" w:rsidRPr="00BE0898" w:rsidRDefault="000619EB" w:rsidP="000105BD">
      <w:pPr>
        <w:pStyle w:val="ListParagraph"/>
        <w:numPr>
          <w:ilvl w:val="1"/>
          <w:numId w:val="8"/>
        </w:numPr>
        <w:tabs>
          <w:tab w:val="left" w:pos="1365"/>
        </w:tabs>
        <w:spacing w:line="360" w:lineRule="auto"/>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t>G</w:t>
      </w:r>
      <w:r w:rsidR="004764A6" w:rsidRPr="00BE0898">
        <w:rPr>
          <w:rFonts w:ascii="Times New Roman" w:hAnsi="Times New Roman" w:cs="Times New Roman"/>
          <w:sz w:val="24"/>
          <w:szCs w:val="24"/>
          <w:lang w:val="sq-AL"/>
        </w:rPr>
        <w:t>jatë monitorimit të vijës bregdetare,</w:t>
      </w:r>
      <w:r w:rsidRPr="00BE0898">
        <w:rPr>
          <w:rFonts w:ascii="Times New Roman" w:hAnsi="Times New Roman" w:cs="Times New Roman"/>
          <w:sz w:val="24"/>
          <w:szCs w:val="24"/>
          <w:lang w:val="sq-AL"/>
        </w:rPr>
        <w:t xml:space="preserve"> n</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disa plazhe kan</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paraqitur problematik</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w:t>
      </w:r>
      <w:r w:rsidR="004764A6" w:rsidRPr="00BE0898">
        <w:rPr>
          <w:rFonts w:ascii="Times New Roman" w:hAnsi="Times New Roman" w:cs="Times New Roman"/>
          <w:sz w:val="24"/>
          <w:szCs w:val="24"/>
          <w:lang w:val="sq-AL"/>
        </w:rPr>
        <w:t>grumbullime</w:t>
      </w:r>
      <w:r w:rsidRPr="00BE0898">
        <w:rPr>
          <w:rFonts w:ascii="Times New Roman" w:hAnsi="Times New Roman" w:cs="Times New Roman"/>
          <w:sz w:val="24"/>
          <w:szCs w:val="24"/>
          <w:lang w:val="sq-AL"/>
        </w:rPr>
        <w:t>t e</w:t>
      </w:r>
      <w:r w:rsidR="004764A6" w:rsidRPr="00BE0898">
        <w:rPr>
          <w:rFonts w:ascii="Times New Roman" w:hAnsi="Times New Roman" w:cs="Times New Roman"/>
          <w:sz w:val="24"/>
          <w:szCs w:val="24"/>
          <w:lang w:val="sq-AL"/>
        </w:rPr>
        <w:t xml:space="preserve"> mbetjeve të ardhur</w:t>
      </w:r>
      <w:r w:rsidRPr="00BE0898">
        <w:rPr>
          <w:rFonts w:ascii="Times New Roman" w:hAnsi="Times New Roman" w:cs="Times New Roman"/>
          <w:sz w:val="24"/>
          <w:szCs w:val="24"/>
          <w:lang w:val="sq-AL"/>
        </w:rPr>
        <w:t>a</w:t>
      </w:r>
      <w:r w:rsidR="004764A6" w:rsidRPr="00BE0898">
        <w:rPr>
          <w:rFonts w:ascii="Times New Roman" w:hAnsi="Times New Roman" w:cs="Times New Roman"/>
          <w:sz w:val="24"/>
          <w:szCs w:val="24"/>
          <w:lang w:val="sq-AL"/>
        </w:rPr>
        <w:t xml:space="preserve"> nga deti</w:t>
      </w:r>
      <w:r w:rsidRPr="00BE0898">
        <w:rPr>
          <w:rFonts w:ascii="Times New Roman" w:hAnsi="Times New Roman" w:cs="Times New Roman"/>
          <w:sz w:val="24"/>
          <w:szCs w:val="24"/>
          <w:lang w:val="sq-AL"/>
        </w:rPr>
        <w:t xml:space="preserve"> (guraleca, leshterik,</w:t>
      </w:r>
      <w:r w:rsidR="00486FFA" w:rsidRPr="00BE0898">
        <w:rPr>
          <w:rFonts w:ascii="Times New Roman" w:hAnsi="Times New Roman" w:cs="Times New Roman"/>
          <w:sz w:val="24"/>
          <w:szCs w:val="24"/>
          <w:lang w:val="sq-AL"/>
        </w:rPr>
        <w:t xml:space="preserve"> </w:t>
      </w:r>
      <w:r w:rsidRPr="00BE0898">
        <w:rPr>
          <w:rFonts w:ascii="Times New Roman" w:hAnsi="Times New Roman" w:cs="Times New Roman"/>
          <w:sz w:val="24"/>
          <w:szCs w:val="24"/>
          <w:lang w:val="sq-AL"/>
        </w:rPr>
        <w:t>alga etj), si dhe e</w:t>
      </w:r>
      <w:r w:rsidR="004764A6" w:rsidRPr="00BE0898">
        <w:rPr>
          <w:rFonts w:ascii="Times New Roman" w:hAnsi="Times New Roman" w:cs="Times New Roman"/>
          <w:sz w:val="24"/>
          <w:szCs w:val="24"/>
          <w:lang w:val="sq-AL"/>
        </w:rPr>
        <w:t>videntimi i grumbullimit të mbeturinave urbane;</w:t>
      </w:r>
    </w:p>
    <w:p w14:paraId="2AA7FD3C" w14:textId="77777777" w:rsidR="004764A6" w:rsidRPr="00BE0898" w:rsidRDefault="004764A6" w:rsidP="00EA7BBF">
      <w:pPr>
        <w:pStyle w:val="ListParagraph"/>
        <w:tabs>
          <w:tab w:val="left" w:pos="1365"/>
        </w:tabs>
        <w:spacing w:line="360" w:lineRule="auto"/>
        <w:jc w:val="both"/>
        <w:rPr>
          <w:rFonts w:ascii="Times New Roman" w:hAnsi="Times New Roman" w:cs="Times New Roman"/>
          <w:sz w:val="24"/>
          <w:szCs w:val="24"/>
          <w:lang w:val="sq-AL"/>
        </w:rPr>
      </w:pPr>
    </w:p>
    <w:p w14:paraId="09AAABBC" w14:textId="77777777" w:rsidR="00ED6D43" w:rsidRPr="00AA05F6" w:rsidRDefault="00ED6D43" w:rsidP="000105BD">
      <w:pPr>
        <w:pStyle w:val="ListParagraph"/>
        <w:numPr>
          <w:ilvl w:val="0"/>
          <w:numId w:val="18"/>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lang w:val="sq-AL"/>
        </w:rPr>
      </w:pPr>
      <w:r w:rsidRPr="00AA05F6">
        <w:rPr>
          <w:rFonts w:ascii="Times New Roman" w:eastAsia="Times New Roman" w:hAnsi="Times New Roman" w:cs="Times New Roman"/>
          <w:color w:val="000000"/>
          <w:sz w:val="24"/>
          <w:szCs w:val="24"/>
          <w:lang w:val="sq-AL"/>
        </w:rPr>
        <w:lastRenderedPageBreak/>
        <w:t>Agjencia Rajonale e Bregdetit Vlor</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n juridiksionin e s</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cil</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s kan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qen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Bashkia Vlor</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dhe Bashkia Fier</w:t>
      </w:r>
      <w:r w:rsidR="00486FFA" w:rsidRPr="00AA05F6">
        <w:rPr>
          <w:rFonts w:ascii="Times New Roman" w:eastAsia="Times New Roman" w:hAnsi="Times New Roman" w:cs="Times New Roman"/>
          <w:color w:val="000000"/>
          <w:sz w:val="24"/>
          <w:szCs w:val="24"/>
          <w:lang w:val="sq-AL"/>
        </w:rPr>
        <w:t>.</w:t>
      </w:r>
    </w:p>
    <w:p w14:paraId="738B02F7" w14:textId="77777777" w:rsidR="00486FFA" w:rsidRPr="00BE0898" w:rsidRDefault="00486FFA" w:rsidP="00486FFA">
      <w:pPr>
        <w:pStyle w:val="BodyText"/>
        <w:shd w:val="clear" w:color="auto" w:fill="auto"/>
        <w:spacing w:line="360" w:lineRule="auto"/>
        <w:ind w:firstLine="360"/>
        <w:jc w:val="both"/>
        <w:rPr>
          <w:rFonts w:ascii="Times New Roman" w:hAnsi="Times New Roman" w:cs="Times New Roman"/>
          <w:color w:val="000000" w:themeColor="text1"/>
          <w:lang w:val="sq-AL" w:bidi="en-US"/>
        </w:rPr>
      </w:pPr>
      <w:r w:rsidRPr="00AA05F6">
        <w:rPr>
          <w:rFonts w:ascii="Times New Roman" w:hAnsi="Times New Roman" w:cs="Times New Roman"/>
          <w:lang w:val="sq-AL"/>
        </w:rPr>
        <w:t xml:space="preserve">Punonjësit e </w:t>
      </w:r>
      <w:r w:rsidRPr="00AA05F6">
        <w:rPr>
          <w:rFonts w:ascii="Times New Roman" w:hAnsi="Times New Roman" w:cs="Times New Roman"/>
          <w:color w:val="000000" w:themeColor="text1"/>
          <w:lang w:val="sq-AL"/>
        </w:rPr>
        <w:t>Agjencisë Rajonale të Bregdetit Vlor</w:t>
      </w:r>
      <w:r w:rsidR="000A35F8">
        <w:rPr>
          <w:rFonts w:ascii="Times New Roman" w:hAnsi="Times New Roman" w:cs="Times New Roman"/>
          <w:color w:val="000000" w:themeColor="text1"/>
          <w:lang w:val="sq-AL"/>
        </w:rPr>
        <w:t>ë</w:t>
      </w:r>
      <w:r w:rsidRPr="00AA05F6">
        <w:rPr>
          <w:rFonts w:ascii="Times New Roman" w:hAnsi="Times New Roman" w:cs="Times New Roman"/>
          <w:color w:val="000000" w:themeColor="text1"/>
          <w:lang w:val="sq-AL"/>
        </w:rPr>
        <w:t xml:space="preserve"> (më poshtë ARB Vlor</w:t>
      </w:r>
      <w:r w:rsidR="000A35F8">
        <w:rPr>
          <w:rFonts w:ascii="Times New Roman" w:hAnsi="Times New Roman" w:cs="Times New Roman"/>
          <w:color w:val="000000" w:themeColor="text1"/>
          <w:lang w:val="sq-AL"/>
        </w:rPr>
        <w:t>ë</w:t>
      </w:r>
      <w:r w:rsidRPr="00AA05F6">
        <w:rPr>
          <w:rFonts w:ascii="Times New Roman" w:hAnsi="Times New Roman" w:cs="Times New Roman"/>
          <w:color w:val="000000" w:themeColor="text1"/>
          <w:lang w:val="sq-AL"/>
        </w:rPr>
        <w:t>) kanë kryer:</w:t>
      </w:r>
    </w:p>
    <w:p w14:paraId="36FDBC5C" w14:textId="77777777" w:rsidR="00486FFA" w:rsidRPr="00AA05F6" w:rsidRDefault="00486FFA" w:rsidP="000105BD">
      <w:pPr>
        <w:pStyle w:val="ListParagraph"/>
        <w:numPr>
          <w:ilvl w:val="0"/>
          <w:numId w:val="8"/>
        </w:numPr>
        <w:spacing w:line="360" w:lineRule="auto"/>
        <w:jc w:val="both"/>
        <w:rPr>
          <w:rFonts w:ascii="Times New Roman" w:hAnsi="Times New Roman" w:cs="Times New Roman"/>
          <w:color w:val="000000" w:themeColor="text1"/>
          <w:sz w:val="24"/>
          <w:szCs w:val="24"/>
          <w:lang w:val="sq-AL"/>
        </w:rPr>
      </w:pPr>
      <w:r w:rsidRPr="00AA05F6">
        <w:rPr>
          <w:rFonts w:ascii="Times New Roman" w:hAnsi="Times New Roman" w:cs="Times New Roman"/>
          <w:color w:val="000000" w:themeColor="text1"/>
          <w:sz w:val="24"/>
          <w:szCs w:val="24"/>
          <w:lang w:val="sq-AL"/>
        </w:rPr>
        <w:t>Monitorimin dhe plotësimin e aktit të konstatimit të të gjitha stacioneve të plazhit;</w:t>
      </w:r>
    </w:p>
    <w:p w14:paraId="3F2FEE5D" w14:textId="77777777" w:rsidR="00486FFA" w:rsidRPr="00AA05F6" w:rsidRDefault="00486FFA" w:rsidP="000105BD">
      <w:pPr>
        <w:pStyle w:val="ListParagraph"/>
        <w:numPr>
          <w:ilvl w:val="0"/>
          <w:numId w:val="8"/>
        </w:numPr>
        <w:spacing w:line="360" w:lineRule="auto"/>
        <w:jc w:val="both"/>
        <w:rPr>
          <w:rFonts w:ascii="Times New Roman" w:hAnsi="Times New Roman" w:cs="Times New Roman"/>
          <w:color w:val="000000" w:themeColor="text1"/>
          <w:sz w:val="24"/>
          <w:szCs w:val="24"/>
          <w:lang w:val="sq-AL"/>
        </w:rPr>
      </w:pPr>
      <w:r w:rsidRPr="00AA05F6">
        <w:rPr>
          <w:rFonts w:ascii="Times New Roman" w:hAnsi="Times New Roman" w:cs="Times New Roman"/>
          <w:color w:val="000000" w:themeColor="text1"/>
          <w:sz w:val="24"/>
          <w:szCs w:val="24"/>
          <w:lang w:val="sq-AL"/>
        </w:rPr>
        <w:t>Verifikimin e parcelave që shërbejnë si plazhe publike për sezonin turistik veror 2021.</w:t>
      </w:r>
    </w:p>
    <w:p w14:paraId="2CD83091" w14:textId="77777777" w:rsidR="00486FFA" w:rsidRPr="00BE0898" w:rsidRDefault="00486FFA" w:rsidP="000105BD">
      <w:pPr>
        <w:pStyle w:val="ListParagraph"/>
        <w:numPr>
          <w:ilvl w:val="1"/>
          <w:numId w:val="8"/>
        </w:numPr>
        <w:tabs>
          <w:tab w:val="left" w:pos="1365"/>
        </w:tabs>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Gjatë plotësimit të akt-konstatimeve në stacionet e plazhit është vë një përmirësim i kushteve dhe kritereve nga ana e subjekteve në krahasim me sezonet e kaluara.</w:t>
      </w:r>
    </w:p>
    <w:p w14:paraId="7CCBE8CA" w14:textId="77777777" w:rsidR="00486FFA" w:rsidRPr="00BE0898" w:rsidRDefault="004764A6" w:rsidP="000105BD">
      <w:pPr>
        <w:pStyle w:val="ListParagraph"/>
        <w:numPr>
          <w:ilvl w:val="1"/>
          <w:numId w:val="8"/>
        </w:numPr>
        <w:tabs>
          <w:tab w:val="left" w:pos="1365"/>
        </w:tabs>
        <w:spacing w:line="360" w:lineRule="auto"/>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t>Janë monitoruar rregullisht në bazë të planeve mujore të punës vija bregdetare</w:t>
      </w:r>
      <w:r w:rsidR="00486FFA" w:rsidRPr="00BE0898">
        <w:rPr>
          <w:rFonts w:ascii="Times New Roman" w:hAnsi="Times New Roman" w:cs="Times New Roman"/>
          <w:sz w:val="24"/>
          <w:szCs w:val="24"/>
          <w:lang w:val="sq-AL"/>
        </w:rPr>
        <w:t xml:space="preserve">, </w:t>
      </w:r>
      <w:r w:rsidRPr="00BE0898">
        <w:rPr>
          <w:rFonts w:ascii="Times New Roman" w:hAnsi="Times New Roman" w:cs="Times New Roman"/>
          <w:sz w:val="24"/>
          <w:szCs w:val="24"/>
          <w:lang w:val="sq-AL"/>
        </w:rPr>
        <w:t>duke përfshirë të gjitha plazhet që mbulo</w:t>
      </w:r>
      <w:r w:rsidR="00486FFA" w:rsidRPr="00BE0898">
        <w:rPr>
          <w:rFonts w:ascii="Times New Roman" w:hAnsi="Times New Roman" w:cs="Times New Roman"/>
          <w:sz w:val="24"/>
          <w:szCs w:val="24"/>
          <w:lang w:val="sq-AL"/>
        </w:rPr>
        <w:t>hen nga ARB Vlor</w:t>
      </w:r>
      <w:r w:rsidR="000A35F8" w:rsidRPr="00BE0898">
        <w:rPr>
          <w:rFonts w:ascii="Times New Roman" w:hAnsi="Times New Roman" w:cs="Times New Roman"/>
          <w:sz w:val="24"/>
          <w:szCs w:val="24"/>
          <w:lang w:val="sq-AL"/>
        </w:rPr>
        <w:t>ë</w:t>
      </w:r>
      <w:r w:rsidR="00486FFA" w:rsidRPr="00BE0898">
        <w:rPr>
          <w:rFonts w:ascii="Times New Roman" w:hAnsi="Times New Roman" w:cs="Times New Roman"/>
          <w:sz w:val="24"/>
          <w:szCs w:val="24"/>
          <w:lang w:val="sq-AL"/>
        </w:rPr>
        <w:t>.</w:t>
      </w:r>
    </w:p>
    <w:p w14:paraId="35AE7D7A" w14:textId="77777777" w:rsidR="00486FFA" w:rsidRPr="00BE0898" w:rsidRDefault="00486FFA" w:rsidP="000105BD">
      <w:pPr>
        <w:pStyle w:val="ListParagraph"/>
        <w:numPr>
          <w:ilvl w:val="1"/>
          <w:numId w:val="8"/>
        </w:numPr>
        <w:tabs>
          <w:tab w:val="left" w:pos="1365"/>
        </w:tabs>
        <w:spacing w:line="360" w:lineRule="auto"/>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t>Gjat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gjith</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sezonit turistik veror 2021</w:t>
      </w:r>
      <w:r w:rsidR="004764A6" w:rsidRPr="00BE0898">
        <w:rPr>
          <w:rFonts w:ascii="Times New Roman" w:hAnsi="Times New Roman" w:cs="Times New Roman"/>
          <w:sz w:val="24"/>
          <w:szCs w:val="24"/>
          <w:lang w:val="sq-AL"/>
        </w:rPr>
        <w:t xml:space="preserve"> </w:t>
      </w:r>
      <w:r w:rsidRPr="00BE0898">
        <w:rPr>
          <w:rFonts w:ascii="Times New Roman" w:hAnsi="Times New Roman" w:cs="Times New Roman"/>
          <w:sz w:val="24"/>
          <w:szCs w:val="24"/>
          <w:lang w:val="sq-AL"/>
        </w:rPr>
        <w:t>jan</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mbajtur kontakte</w:t>
      </w:r>
      <w:r w:rsidR="004764A6" w:rsidRPr="00BE0898">
        <w:rPr>
          <w:rFonts w:ascii="Times New Roman" w:hAnsi="Times New Roman" w:cs="Times New Roman"/>
          <w:sz w:val="24"/>
          <w:szCs w:val="24"/>
          <w:lang w:val="sq-AL"/>
        </w:rPr>
        <w:t xml:space="preserve"> dhe </w:t>
      </w:r>
      <w:r w:rsidRPr="00BE0898">
        <w:rPr>
          <w:rFonts w:ascii="Times New Roman" w:hAnsi="Times New Roman" w:cs="Times New Roman"/>
          <w:sz w:val="24"/>
          <w:szCs w:val="24"/>
          <w:lang w:val="sq-AL"/>
        </w:rPr>
        <w:t>jan</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realizuar </w:t>
      </w:r>
      <w:r w:rsidR="004764A6" w:rsidRPr="00BE0898">
        <w:rPr>
          <w:rFonts w:ascii="Times New Roman" w:hAnsi="Times New Roman" w:cs="Times New Roman"/>
          <w:sz w:val="24"/>
          <w:szCs w:val="24"/>
          <w:lang w:val="sq-AL"/>
        </w:rPr>
        <w:t>takime me përfaqësues të Bashkisë Vlorë dhe Komitetin Teknik të Turizmit</w:t>
      </w:r>
      <w:r w:rsidRPr="00BE0898">
        <w:rPr>
          <w:rFonts w:ascii="Times New Roman" w:hAnsi="Times New Roman" w:cs="Times New Roman"/>
          <w:sz w:val="24"/>
          <w:szCs w:val="24"/>
          <w:lang w:val="sq-AL"/>
        </w:rPr>
        <w:t xml:space="preserve">, </w:t>
      </w:r>
      <w:r w:rsidR="004764A6" w:rsidRPr="00BE0898">
        <w:rPr>
          <w:rFonts w:ascii="Times New Roman" w:hAnsi="Times New Roman" w:cs="Times New Roman"/>
          <w:sz w:val="24"/>
          <w:szCs w:val="24"/>
          <w:lang w:val="sq-AL"/>
        </w:rPr>
        <w:t xml:space="preserve">nën drejtimin e Prefektit të Qarkut </w:t>
      </w:r>
      <w:r w:rsidRPr="00BE0898">
        <w:rPr>
          <w:rFonts w:ascii="Times New Roman" w:hAnsi="Times New Roman" w:cs="Times New Roman"/>
          <w:sz w:val="24"/>
          <w:szCs w:val="24"/>
          <w:lang w:val="sq-AL"/>
        </w:rPr>
        <w:t>Vlor</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dhe Fier, si dhe p</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rfaq</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sues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Drejtoris</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Vendore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Policis</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Vlor</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w:t>
      </w:r>
      <w:r w:rsidR="004764A6" w:rsidRPr="00BE0898">
        <w:rPr>
          <w:rFonts w:ascii="Times New Roman" w:hAnsi="Times New Roman" w:cs="Times New Roman"/>
          <w:sz w:val="24"/>
          <w:szCs w:val="24"/>
          <w:lang w:val="sq-AL"/>
        </w:rPr>
        <w:t>për koordinimin ndërinstitucional, objektivat, problematikat, mënyrën e lidhjes së kontratave të plazhit nga subjektet e ndryshme, takimet task-force</w:t>
      </w:r>
      <w:r w:rsidRPr="00BE0898">
        <w:rPr>
          <w:rFonts w:ascii="Times New Roman" w:hAnsi="Times New Roman" w:cs="Times New Roman"/>
          <w:sz w:val="24"/>
          <w:szCs w:val="24"/>
          <w:lang w:val="sq-AL"/>
        </w:rPr>
        <w:t xml:space="preserve"> etj, me q</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llim ofrimin e asistenc</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s p</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r mbar</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vajtjen e sezonit turistik veror 2021.</w:t>
      </w:r>
    </w:p>
    <w:p w14:paraId="021080F9" w14:textId="77777777" w:rsidR="00FD26D6" w:rsidRPr="00BE0898" w:rsidRDefault="00486FFA" w:rsidP="000105BD">
      <w:pPr>
        <w:pStyle w:val="ListParagraph"/>
        <w:numPr>
          <w:ilvl w:val="1"/>
          <w:numId w:val="8"/>
        </w:numPr>
        <w:tabs>
          <w:tab w:val="left" w:pos="1365"/>
        </w:tabs>
        <w:spacing w:line="360" w:lineRule="auto"/>
        <w:jc w:val="both"/>
        <w:rPr>
          <w:rFonts w:ascii="Times New Roman" w:hAnsi="Times New Roman" w:cs="Times New Roman"/>
          <w:b/>
          <w:sz w:val="24"/>
          <w:szCs w:val="24"/>
          <w:lang w:val="sq-AL"/>
        </w:rPr>
      </w:pPr>
      <w:r w:rsidRPr="00BE0898">
        <w:rPr>
          <w:rFonts w:ascii="Times New Roman" w:hAnsi="Times New Roman" w:cs="Times New Roman"/>
          <w:sz w:val="24"/>
          <w:szCs w:val="24"/>
          <w:lang w:val="sq-AL"/>
        </w:rPr>
        <w:t>N</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plazhin Jonuf</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r, gjat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k</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tij sezoni jane konstatuar problematika me </w:t>
      </w:r>
      <w:r w:rsidR="00FD26D6" w:rsidRPr="00BE0898">
        <w:rPr>
          <w:rFonts w:ascii="Times New Roman" w:hAnsi="Times New Roman" w:cs="Times New Roman"/>
          <w:sz w:val="24"/>
          <w:szCs w:val="24"/>
          <w:lang w:val="sq-AL"/>
        </w:rPr>
        <w:t>vendosjen e e</w:t>
      </w:r>
      <w:r w:rsidR="004764A6" w:rsidRPr="00BE0898">
        <w:rPr>
          <w:rFonts w:ascii="Times New Roman" w:hAnsi="Times New Roman" w:cs="Times New Roman"/>
          <w:sz w:val="24"/>
          <w:szCs w:val="24"/>
          <w:lang w:val="sq-AL"/>
        </w:rPr>
        <w:t>lementë</w:t>
      </w:r>
      <w:r w:rsidR="00FD26D6" w:rsidRPr="00BE0898">
        <w:rPr>
          <w:rFonts w:ascii="Times New Roman" w:hAnsi="Times New Roman" w:cs="Times New Roman"/>
          <w:sz w:val="24"/>
          <w:szCs w:val="24"/>
          <w:lang w:val="sq-AL"/>
        </w:rPr>
        <w:t>ve</w:t>
      </w:r>
      <w:r w:rsidR="004764A6" w:rsidRPr="00BE0898">
        <w:rPr>
          <w:rFonts w:ascii="Times New Roman" w:hAnsi="Times New Roman" w:cs="Times New Roman"/>
          <w:sz w:val="24"/>
          <w:szCs w:val="24"/>
          <w:lang w:val="sq-AL"/>
        </w:rPr>
        <w:t xml:space="preserve"> ndarës të llojeve gardhe druri</w:t>
      </w:r>
      <w:r w:rsidR="00FD26D6" w:rsidRPr="00BE0898">
        <w:rPr>
          <w:rFonts w:ascii="Times New Roman" w:hAnsi="Times New Roman" w:cs="Times New Roman"/>
          <w:sz w:val="24"/>
          <w:szCs w:val="24"/>
          <w:lang w:val="sq-AL"/>
        </w:rPr>
        <w:t>.</w:t>
      </w:r>
    </w:p>
    <w:p w14:paraId="4E308727" w14:textId="77777777" w:rsidR="00FD26D6" w:rsidRPr="00AA05F6" w:rsidRDefault="004764A6" w:rsidP="000105BD">
      <w:pPr>
        <w:pStyle w:val="ListParagraph"/>
        <w:numPr>
          <w:ilvl w:val="1"/>
          <w:numId w:val="8"/>
        </w:numPr>
        <w:tabs>
          <w:tab w:val="left" w:pos="1365"/>
        </w:tabs>
        <w:spacing w:line="360" w:lineRule="auto"/>
        <w:jc w:val="both"/>
        <w:rPr>
          <w:rFonts w:ascii="Times New Roman" w:hAnsi="Times New Roman" w:cs="Times New Roman"/>
          <w:sz w:val="24"/>
          <w:szCs w:val="24"/>
          <w:lang w:val="it-IT"/>
        </w:rPr>
      </w:pPr>
      <w:r w:rsidRPr="00AA05F6">
        <w:rPr>
          <w:rFonts w:ascii="Times New Roman" w:hAnsi="Times New Roman" w:cs="Times New Roman"/>
          <w:sz w:val="24"/>
          <w:szCs w:val="24"/>
          <w:lang w:val="it-IT"/>
        </w:rPr>
        <w:t xml:space="preserve">Ka ende </w:t>
      </w:r>
      <w:r w:rsidRPr="00AA05F6">
        <w:rPr>
          <w:rFonts w:ascii="Times New Roman" w:hAnsi="Times New Roman" w:cs="Times New Roman"/>
          <w:b/>
          <w:sz w:val="24"/>
          <w:szCs w:val="24"/>
          <w:lang w:val="it-IT"/>
        </w:rPr>
        <w:t>problematika në hartat e miratuara</w:t>
      </w:r>
      <w:r w:rsidRPr="00AA05F6">
        <w:rPr>
          <w:rFonts w:ascii="Times New Roman" w:hAnsi="Times New Roman" w:cs="Times New Roman"/>
          <w:sz w:val="24"/>
          <w:szCs w:val="24"/>
          <w:lang w:val="it-IT"/>
        </w:rPr>
        <w:t xml:space="preserve">. </w:t>
      </w:r>
      <w:r w:rsidRPr="00BE0898">
        <w:rPr>
          <w:rFonts w:ascii="Times New Roman" w:hAnsi="Times New Roman" w:cs="Times New Roman"/>
          <w:sz w:val="24"/>
          <w:szCs w:val="24"/>
          <w:lang w:val="it-IT"/>
        </w:rPr>
        <w:t>Sipërfaqet në terren nuk përputhen me sipërfaqet në aplikim ose ka mbivendosje.</w:t>
      </w:r>
    </w:p>
    <w:p w14:paraId="36BDD3F0" w14:textId="77777777" w:rsidR="00FD26D6" w:rsidRPr="00AA05F6" w:rsidRDefault="004764A6" w:rsidP="000105BD">
      <w:pPr>
        <w:pStyle w:val="ListParagraph"/>
        <w:numPr>
          <w:ilvl w:val="1"/>
          <w:numId w:val="8"/>
        </w:numPr>
        <w:tabs>
          <w:tab w:val="left" w:pos="1365"/>
        </w:tabs>
        <w:spacing w:line="360" w:lineRule="auto"/>
        <w:jc w:val="both"/>
        <w:rPr>
          <w:rFonts w:ascii="Times New Roman" w:hAnsi="Times New Roman" w:cs="Times New Roman"/>
          <w:sz w:val="24"/>
          <w:szCs w:val="24"/>
          <w:lang w:val="it-IT"/>
        </w:rPr>
      </w:pPr>
      <w:r w:rsidRPr="00AA05F6">
        <w:rPr>
          <w:rFonts w:ascii="Times New Roman" w:hAnsi="Times New Roman" w:cs="Times New Roman"/>
          <w:sz w:val="24"/>
          <w:szCs w:val="24"/>
          <w:lang w:val="sq-AL"/>
        </w:rPr>
        <w:t>Zjarrv</w:t>
      </w:r>
      <w:r w:rsidRPr="00AA05F6">
        <w:rPr>
          <w:rFonts w:ascii="Times New Roman" w:hAnsi="Times New Roman" w:cs="Times New Roman"/>
          <w:sz w:val="24"/>
          <w:szCs w:val="24"/>
          <w:lang w:val="it-IT"/>
        </w:rPr>
        <w:t>ënia e qëllimshme pranë Karaburunit ishte gjithashtu shqetësuese gjatë muajit gusht.</w:t>
      </w:r>
    </w:p>
    <w:p w14:paraId="2B7876D4" w14:textId="77777777" w:rsidR="00FD26D6" w:rsidRPr="00AA05F6" w:rsidRDefault="00FD26D6" w:rsidP="000105BD">
      <w:pPr>
        <w:pStyle w:val="ListParagraph"/>
        <w:numPr>
          <w:ilvl w:val="1"/>
          <w:numId w:val="8"/>
        </w:numPr>
        <w:tabs>
          <w:tab w:val="left" w:pos="1365"/>
        </w:tabs>
        <w:spacing w:line="360" w:lineRule="auto"/>
        <w:jc w:val="both"/>
        <w:rPr>
          <w:rFonts w:ascii="Times New Roman" w:hAnsi="Times New Roman" w:cs="Times New Roman"/>
          <w:sz w:val="24"/>
          <w:szCs w:val="24"/>
          <w:lang w:val="it-IT"/>
        </w:rPr>
      </w:pPr>
      <w:r w:rsidRPr="00AA05F6">
        <w:rPr>
          <w:rFonts w:ascii="Times New Roman" w:hAnsi="Times New Roman" w:cs="Times New Roman"/>
          <w:sz w:val="24"/>
          <w:szCs w:val="24"/>
          <w:lang w:val="it-IT"/>
        </w:rPr>
        <w:t>Gjat</w:t>
      </w:r>
      <w:r w:rsidR="000A35F8">
        <w:rPr>
          <w:rFonts w:ascii="Times New Roman" w:hAnsi="Times New Roman" w:cs="Times New Roman"/>
          <w:sz w:val="24"/>
          <w:szCs w:val="24"/>
          <w:lang w:val="it-IT"/>
        </w:rPr>
        <w:t>ë</w:t>
      </w:r>
      <w:r w:rsidRPr="00AA05F6">
        <w:rPr>
          <w:rFonts w:ascii="Times New Roman" w:hAnsi="Times New Roman" w:cs="Times New Roman"/>
          <w:sz w:val="24"/>
          <w:szCs w:val="24"/>
          <w:lang w:val="it-IT"/>
        </w:rPr>
        <w:t xml:space="preserve"> k</w:t>
      </w:r>
      <w:r w:rsidR="000A35F8">
        <w:rPr>
          <w:rFonts w:ascii="Times New Roman" w:hAnsi="Times New Roman" w:cs="Times New Roman"/>
          <w:sz w:val="24"/>
          <w:szCs w:val="24"/>
          <w:lang w:val="it-IT"/>
        </w:rPr>
        <w:t>ë</w:t>
      </w:r>
      <w:r w:rsidRPr="00AA05F6">
        <w:rPr>
          <w:rFonts w:ascii="Times New Roman" w:hAnsi="Times New Roman" w:cs="Times New Roman"/>
          <w:sz w:val="24"/>
          <w:szCs w:val="24"/>
          <w:lang w:val="it-IT"/>
        </w:rPr>
        <w:t>tij sezoni ka vijuar t</w:t>
      </w:r>
      <w:r w:rsidR="000A35F8">
        <w:rPr>
          <w:rFonts w:ascii="Times New Roman" w:hAnsi="Times New Roman" w:cs="Times New Roman"/>
          <w:sz w:val="24"/>
          <w:szCs w:val="24"/>
          <w:lang w:val="it-IT"/>
        </w:rPr>
        <w:t>ë</w:t>
      </w:r>
      <w:r w:rsidRPr="00AA05F6">
        <w:rPr>
          <w:rFonts w:ascii="Times New Roman" w:hAnsi="Times New Roman" w:cs="Times New Roman"/>
          <w:sz w:val="24"/>
          <w:szCs w:val="24"/>
          <w:lang w:val="it-IT"/>
        </w:rPr>
        <w:t xml:space="preserve"> paraqes</w:t>
      </w:r>
      <w:r w:rsidR="000A35F8">
        <w:rPr>
          <w:rFonts w:ascii="Times New Roman" w:hAnsi="Times New Roman" w:cs="Times New Roman"/>
          <w:sz w:val="24"/>
          <w:szCs w:val="24"/>
          <w:lang w:val="it-IT"/>
        </w:rPr>
        <w:t>ë</w:t>
      </w:r>
      <w:r w:rsidRPr="00AA05F6">
        <w:rPr>
          <w:rFonts w:ascii="Times New Roman" w:hAnsi="Times New Roman" w:cs="Times New Roman"/>
          <w:sz w:val="24"/>
          <w:szCs w:val="24"/>
          <w:lang w:val="it-IT"/>
        </w:rPr>
        <w:t xml:space="preserve"> problematik</w:t>
      </w:r>
      <w:r w:rsidR="000A35F8">
        <w:rPr>
          <w:rFonts w:ascii="Times New Roman" w:hAnsi="Times New Roman" w:cs="Times New Roman"/>
          <w:sz w:val="24"/>
          <w:szCs w:val="24"/>
          <w:lang w:val="it-IT"/>
        </w:rPr>
        <w:t>ë</w:t>
      </w:r>
      <w:r w:rsidRPr="00AA05F6">
        <w:rPr>
          <w:rFonts w:ascii="Times New Roman" w:hAnsi="Times New Roman" w:cs="Times New Roman"/>
          <w:sz w:val="24"/>
          <w:szCs w:val="24"/>
          <w:lang w:val="it-IT"/>
        </w:rPr>
        <w:t xml:space="preserve"> prania e </w:t>
      </w:r>
      <w:r w:rsidR="004764A6" w:rsidRPr="00AA05F6">
        <w:rPr>
          <w:rFonts w:ascii="Times New Roman" w:hAnsi="Times New Roman" w:cs="Times New Roman"/>
          <w:sz w:val="24"/>
          <w:szCs w:val="24"/>
          <w:lang w:val="it-IT"/>
        </w:rPr>
        <w:t>trafikut në afërsi të tunelit në zonën e quajtur “Uji i Ftohtë’’.</w:t>
      </w:r>
    </w:p>
    <w:p w14:paraId="47737849" w14:textId="77777777" w:rsidR="00FD26D6" w:rsidRPr="00AA05F6" w:rsidRDefault="004764A6" w:rsidP="000105BD">
      <w:pPr>
        <w:pStyle w:val="ListParagraph"/>
        <w:numPr>
          <w:ilvl w:val="1"/>
          <w:numId w:val="8"/>
        </w:numPr>
        <w:tabs>
          <w:tab w:val="left" w:pos="1365"/>
        </w:tabs>
        <w:spacing w:line="360" w:lineRule="auto"/>
        <w:jc w:val="both"/>
        <w:rPr>
          <w:rFonts w:ascii="Times New Roman" w:hAnsi="Times New Roman" w:cs="Times New Roman"/>
          <w:sz w:val="24"/>
          <w:szCs w:val="24"/>
          <w:lang w:val="it-IT"/>
        </w:rPr>
      </w:pPr>
      <w:r w:rsidRPr="00AA05F6">
        <w:rPr>
          <w:rFonts w:ascii="Times New Roman" w:hAnsi="Times New Roman" w:cs="Times New Roman"/>
          <w:sz w:val="24"/>
          <w:szCs w:val="24"/>
          <w:lang w:val="it-IT"/>
        </w:rPr>
        <w:t xml:space="preserve">Ka ndotje plastike përgjatë rrugës që të con në plazhin e Zvërnecit, si dhe mbetje inerte. </w:t>
      </w:r>
    </w:p>
    <w:p w14:paraId="33DA571F" w14:textId="77777777" w:rsidR="00FD26D6" w:rsidRPr="00AA05F6" w:rsidRDefault="004764A6" w:rsidP="000105BD">
      <w:pPr>
        <w:pStyle w:val="ListParagraph"/>
        <w:numPr>
          <w:ilvl w:val="1"/>
          <w:numId w:val="8"/>
        </w:numPr>
        <w:tabs>
          <w:tab w:val="left" w:pos="1365"/>
        </w:tabs>
        <w:spacing w:line="360" w:lineRule="auto"/>
        <w:jc w:val="both"/>
        <w:rPr>
          <w:rFonts w:ascii="Times New Roman" w:hAnsi="Times New Roman" w:cs="Times New Roman"/>
          <w:sz w:val="24"/>
          <w:szCs w:val="24"/>
          <w:lang w:val="it-IT"/>
        </w:rPr>
      </w:pPr>
      <w:r w:rsidRPr="00AA05F6">
        <w:rPr>
          <w:rFonts w:ascii="Times New Roman" w:hAnsi="Times New Roman" w:cs="Times New Roman"/>
          <w:sz w:val="24"/>
          <w:szCs w:val="24"/>
          <w:lang w:val="it-IT"/>
        </w:rPr>
        <w:t>Gjatë natës mungon ndri</w:t>
      </w:r>
      <w:r w:rsidR="00FD26D6" w:rsidRPr="00AA05F6">
        <w:rPr>
          <w:rFonts w:ascii="Times New Roman" w:hAnsi="Times New Roman" w:cs="Times New Roman"/>
          <w:sz w:val="24"/>
          <w:szCs w:val="24"/>
          <w:lang w:val="it-IT"/>
        </w:rPr>
        <w:t>ç</w:t>
      </w:r>
      <w:r w:rsidRPr="00AA05F6">
        <w:rPr>
          <w:rFonts w:ascii="Times New Roman" w:hAnsi="Times New Roman" w:cs="Times New Roman"/>
          <w:sz w:val="24"/>
          <w:szCs w:val="24"/>
          <w:lang w:val="it-IT"/>
        </w:rPr>
        <w:t>imi dhe infrastruktura rrugore është tejet e dëmtuar për në plazhin e Zvërnecit.</w:t>
      </w:r>
    </w:p>
    <w:p w14:paraId="5A4D087E" w14:textId="77777777" w:rsidR="004764A6" w:rsidRPr="00AA05F6" w:rsidRDefault="004764A6" w:rsidP="000105BD">
      <w:pPr>
        <w:pStyle w:val="ListParagraph"/>
        <w:numPr>
          <w:ilvl w:val="1"/>
          <w:numId w:val="8"/>
        </w:numPr>
        <w:tabs>
          <w:tab w:val="left" w:pos="1365"/>
        </w:tabs>
        <w:spacing w:line="360" w:lineRule="auto"/>
        <w:jc w:val="both"/>
        <w:rPr>
          <w:rFonts w:ascii="Times New Roman" w:hAnsi="Times New Roman" w:cs="Times New Roman"/>
          <w:sz w:val="24"/>
          <w:szCs w:val="24"/>
          <w:lang w:val="it-IT"/>
        </w:rPr>
      </w:pPr>
      <w:r w:rsidRPr="00AA05F6">
        <w:rPr>
          <w:rFonts w:ascii="Times New Roman" w:hAnsi="Times New Roman" w:cs="Times New Roman"/>
          <w:sz w:val="24"/>
          <w:szCs w:val="24"/>
          <w:lang w:val="it-IT"/>
        </w:rPr>
        <w:t>Mungojnë</w:t>
      </w:r>
      <w:r w:rsidR="00FD26D6" w:rsidRPr="00AA05F6">
        <w:rPr>
          <w:rFonts w:ascii="Times New Roman" w:hAnsi="Times New Roman" w:cs="Times New Roman"/>
          <w:sz w:val="24"/>
          <w:szCs w:val="24"/>
          <w:lang w:val="it-IT"/>
        </w:rPr>
        <w:t xml:space="preserve"> vrojtuesit e çertifikuar, </w:t>
      </w:r>
      <w:r w:rsidRPr="00AA05F6">
        <w:rPr>
          <w:rFonts w:ascii="Times New Roman" w:hAnsi="Times New Roman" w:cs="Times New Roman"/>
          <w:sz w:val="24"/>
          <w:szCs w:val="24"/>
          <w:lang w:val="it-IT"/>
        </w:rPr>
        <w:t>tabelat dhe kriteret në disa nga plazhet publike.</w:t>
      </w:r>
    </w:p>
    <w:p w14:paraId="584BA782" w14:textId="77777777" w:rsidR="000E4546" w:rsidRPr="00AA05F6" w:rsidRDefault="000E4546" w:rsidP="00FD26D6">
      <w:pPr>
        <w:pStyle w:val="ListParagraph"/>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lang w:val="sq-AL"/>
        </w:rPr>
      </w:pPr>
    </w:p>
    <w:p w14:paraId="696608FB" w14:textId="77777777" w:rsidR="00BD5338" w:rsidRPr="00AA05F6" w:rsidRDefault="00AE5069" w:rsidP="000105BD">
      <w:pPr>
        <w:pStyle w:val="ListParagraph"/>
        <w:numPr>
          <w:ilvl w:val="0"/>
          <w:numId w:val="18"/>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lang w:val="sq-AL"/>
        </w:rPr>
      </w:pPr>
      <w:r w:rsidRPr="00AA05F6">
        <w:rPr>
          <w:rFonts w:ascii="Times New Roman" w:eastAsia="Times New Roman" w:hAnsi="Times New Roman" w:cs="Times New Roman"/>
          <w:color w:val="000000"/>
          <w:sz w:val="24"/>
          <w:szCs w:val="24"/>
          <w:lang w:val="sq-AL"/>
        </w:rPr>
        <w:t>Agjencia Rajonale e Bregdetit Sarand</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n juridiksionin e s</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cil</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s kan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qen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Bashkia Sarand</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dhe Bashkia Himar</w:t>
      </w:r>
      <w:r w:rsidR="00D816FB" w:rsidRPr="00AA05F6">
        <w:rPr>
          <w:rFonts w:ascii="Times New Roman" w:eastAsia="Times New Roman" w:hAnsi="Times New Roman" w:cs="Times New Roman"/>
          <w:color w:val="000000"/>
          <w:sz w:val="24"/>
          <w:szCs w:val="24"/>
          <w:lang w:val="sq-AL"/>
        </w:rPr>
        <w:t>ë</w:t>
      </w:r>
      <w:r w:rsidR="00BD5338" w:rsidRPr="00AA05F6">
        <w:rPr>
          <w:rFonts w:ascii="Times New Roman" w:eastAsia="Times New Roman" w:hAnsi="Times New Roman" w:cs="Times New Roman"/>
          <w:color w:val="000000"/>
          <w:sz w:val="24"/>
          <w:szCs w:val="24"/>
          <w:lang w:val="sq-AL"/>
        </w:rPr>
        <w:t>.</w:t>
      </w:r>
    </w:p>
    <w:p w14:paraId="0A736E76" w14:textId="77777777" w:rsidR="00113CFA" w:rsidRPr="00AA05F6" w:rsidRDefault="004764A6" w:rsidP="000105BD">
      <w:pPr>
        <w:pStyle w:val="NoSpacing"/>
        <w:numPr>
          <w:ilvl w:val="1"/>
          <w:numId w:val="8"/>
        </w:numPr>
        <w:spacing w:line="360" w:lineRule="auto"/>
        <w:rPr>
          <w:rFonts w:ascii="Times New Roman" w:hAnsi="Times New Roman"/>
          <w:b/>
          <w:color w:val="000000" w:themeColor="text1"/>
          <w:sz w:val="24"/>
          <w:szCs w:val="24"/>
          <w:lang w:val="sq-AL" w:eastAsia="de-DE"/>
        </w:rPr>
      </w:pPr>
      <w:r w:rsidRPr="00AA05F6">
        <w:rPr>
          <w:rFonts w:ascii="Times New Roman" w:hAnsi="Times New Roman"/>
          <w:color w:val="000000" w:themeColor="text1"/>
          <w:sz w:val="24"/>
          <w:szCs w:val="24"/>
          <w:lang w:val="sq-AL" w:eastAsia="de-DE"/>
        </w:rPr>
        <w:t>Nga monitorimi i kryer nga ana jonë në subjektet e miratura për ushtrimin e aktivitetit të stacio</w:t>
      </w:r>
      <w:r w:rsidR="006F013F" w:rsidRPr="00AA05F6">
        <w:rPr>
          <w:rFonts w:ascii="Times New Roman" w:hAnsi="Times New Roman"/>
          <w:color w:val="000000" w:themeColor="text1"/>
          <w:sz w:val="24"/>
          <w:szCs w:val="24"/>
          <w:lang w:val="sq-AL" w:eastAsia="de-DE"/>
        </w:rPr>
        <w:t xml:space="preserve">nit të plazhit për </w:t>
      </w:r>
      <w:r w:rsidRPr="00AA05F6">
        <w:rPr>
          <w:rFonts w:ascii="Times New Roman" w:hAnsi="Times New Roman"/>
          <w:color w:val="000000" w:themeColor="text1"/>
          <w:sz w:val="24"/>
          <w:szCs w:val="24"/>
          <w:lang w:val="sq-AL" w:eastAsia="de-DE"/>
        </w:rPr>
        <w:t>Bashkinë e Sarandës është konstatuar si më poshtë vijon</w:t>
      </w:r>
      <w:r w:rsidRPr="00AA05F6">
        <w:rPr>
          <w:rFonts w:ascii="Times New Roman" w:hAnsi="Times New Roman"/>
          <w:b/>
          <w:color w:val="000000" w:themeColor="text1"/>
          <w:sz w:val="24"/>
          <w:szCs w:val="24"/>
          <w:lang w:val="sq-AL" w:eastAsia="de-DE"/>
        </w:rPr>
        <w:t>:</w:t>
      </w:r>
    </w:p>
    <w:p w14:paraId="09616037" w14:textId="77777777" w:rsidR="00113CFA" w:rsidRPr="00AA05F6" w:rsidRDefault="004764A6" w:rsidP="000105BD">
      <w:pPr>
        <w:pStyle w:val="NoSpacing"/>
        <w:numPr>
          <w:ilvl w:val="1"/>
          <w:numId w:val="8"/>
        </w:numPr>
        <w:spacing w:line="360" w:lineRule="auto"/>
        <w:rPr>
          <w:rFonts w:ascii="Times New Roman" w:hAnsi="Times New Roman"/>
          <w:b/>
          <w:color w:val="000000" w:themeColor="text1"/>
          <w:sz w:val="24"/>
          <w:szCs w:val="24"/>
          <w:lang w:val="sq-AL" w:eastAsia="de-DE"/>
        </w:rPr>
      </w:pPr>
      <w:r w:rsidRPr="00BE0898">
        <w:rPr>
          <w:rFonts w:ascii="Times New Roman" w:eastAsia="NanumGothic" w:hAnsi="Times New Roman"/>
          <w:sz w:val="24"/>
          <w:szCs w:val="24"/>
          <w:lang w:val="sq-AL"/>
        </w:rPr>
        <w:t>Në përgjithësi subjektet respektojnë pjesën e hapësirës mes çadrave dhe nga vija e ujit</w:t>
      </w:r>
      <w:r w:rsidR="00113CFA" w:rsidRPr="00BE0898">
        <w:rPr>
          <w:rFonts w:ascii="Times New Roman" w:eastAsia="NanumGothic" w:hAnsi="Times New Roman"/>
          <w:sz w:val="24"/>
          <w:szCs w:val="24"/>
          <w:lang w:val="sq-AL"/>
        </w:rPr>
        <w:t>;</w:t>
      </w:r>
    </w:p>
    <w:p w14:paraId="77B4CC0F" w14:textId="77777777" w:rsidR="00113CFA" w:rsidRPr="00AA05F6" w:rsidRDefault="004764A6" w:rsidP="000105BD">
      <w:pPr>
        <w:pStyle w:val="NoSpacing"/>
        <w:numPr>
          <w:ilvl w:val="1"/>
          <w:numId w:val="8"/>
        </w:numPr>
        <w:spacing w:line="360" w:lineRule="auto"/>
        <w:rPr>
          <w:rFonts w:ascii="Times New Roman" w:hAnsi="Times New Roman"/>
          <w:b/>
          <w:color w:val="000000" w:themeColor="text1"/>
          <w:sz w:val="24"/>
          <w:szCs w:val="24"/>
          <w:lang w:val="sq-AL" w:eastAsia="de-DE"/>
        </w:rPr>
      </w:pPr>
      <w:r w:rsidRPr="00BE0898">
        <w:rPr>
          <w:rFonts w:ascii="Times New Roman" w:eastAsia="NanumGothic" w:hAnsi="Times New Roman"/>
          <w:sz w:val="24"/>
          <w:szCs w:val="24"/>
          <w:lang w:val="sq-AL"/>
        </w:rPr>
        <w:t>Subjektet kanë qenë të pajisur me kulla vrojtimi, por mungojnë elementët e saj</w:t>
      </w:r>
      <w:r w:rsidR="00113CFA" w:rsidRPr="00BE0898">
        <w:rPr>
          <w:rFonts w:ascii="Times New Roman" w:eastAsia="NanumGothic" w:hAnsi="Times New Roman"/>
          <w:sz w:val="24"/>
          <w:szCs w:val="24"/>
          <w:lang w:val="sq-AL"/>
        </w:rPr>
        <w:t>;</w:t>
      </w:r>
    </w:p>
    <w:p w14:paraId="6E05507C" w14:textId="77777777" w:rsidR="00113CFA" w:rsidRPr="00AA05F6" w:rsidRDefault="004764A6" w:rsidP="000105BD">
      <w:pPr>
        <w:pStyle w:val="NoSpacing"/>
        <w:numPr>
          <w:ilvl w:val="1"/>
          <w:numId w:val="8"/>
        </w:numPr>
        <w:spacing w:line="360" w:lineRule="auto"/>
        <w:rPr>
          <w:rFonts w:ascii="Times New Roman" w:hAnsi="Times New Roman"/>
          <w:b/>
          <w:color w:val="000000" w:themeColor="text1"/>
          <w:sz w:val="24"/>
          <w:szCs w:val="24"/>
          <w:lang w:val="sq-AL" w:eastAsia="de-DE"/>
        </w:rPr>
      </w:pPr>
      <w:r w:rsidRPr="00BE0898">
        <w:rPr>
          <w:rFonts w:ascii="Times New Roman" w:eastAsia="NanumGothic" w:hAnsi="Times New Roman"/>
          <w:sz w:val="24"/>
          <w:szCs w:val="24"/>
          <w:lang w:val="sq-AL"/>
        </w:rPr>
        <w:t>Subjektet në përgjithësi kanë rrethuar hapësirat ujore për notim.</w:t>
      </w:r>
    </w:p>
    <w:p w14:paraId="5CED9AC2" w14:textId="77777777" w:rsidR="00113CFA" w:rsidRPr="00AA05F6" w:rsidRDefault="00113CFA" w:rsidP="000105BD">
      <w:pPr>
        <w:pStyle w:val="NoSpacing"/>
        <w:numPr>
          <w:ilvl w:val="1"/>
          <w:numId w:val="8"/>
        </w:numPr>
        <w:spacing w:line="360" w:lineRule="auto"/>
        <w:rPr>
          <w:rFonts w:ascii="Times New Roman" w:hAnsi="Times New Roman"/>
          <w:b/>
          <w:color w:val="000000" w:themeColor="text1"/>
          <w:sz w:val="24"/>
          <w:szCs w:val="24"/>
          <w:lang w:val="sq-AL" w:eastAsia="de-DE"/>
        </w:rPr>
      </w:pPr>
      <w:r w:rsidRPr="00BE0898">
        <w:rPr>
          <w:rFonts w:ascii="Times New Roman" w:eastAsia="NanumGothic" w:hAnsi="Times New Roman"/>
          <w:sz w:val="24"/>
          <w:szCs w:val="24"/>
          <w:lang w:val="it-IT"/>
        </w:rPr>
        <w:lastRenderedPageBreak/>
        <w:t>P</w:t>
      </w:r>
      <w:r w:rsidR="004764A6" w:rsidRPr="00BE0898">
        <w:rPr>
          <w:rFonts w:ascii="Times New Roman" w:eastAsia="NanumGothic" w:hAnsi="Times New Roman"/>
          <w:sz w:val="24"/>
          <w:szCs w:val="24"/>
          <w:lang w:val="it-IT"/>
        </w:rPr>
        <w:t>astrimi i mbetjeve urbane edhe pse ka përmirësime, përsëri nuk është në nivelet e duhura;</w:t>
      </w:r>
    </w:p>
    <w:p w14:paraId="2256EC1B" w14:textId="77777777" w:rsidR="00113CFA" w:rsidRPr="00AA05F6" w:rsidRDefault="004764A6" w:rsidP="000105BD">
      <w:pPr>
        <w:pStyle w:val="NoSpacing"/>
        <w:numPr>
          <w:ilvl w:val="1"/>
          <w:numId w:val="8"/>
        </w:numPr>
        <w:spacing w:line="360" w:lineRule="auto"/>
        <w:rPr>
          <w:rFonts w:ascii="Times New Roman" w:hAnsi="Times New Roman"/>
          <w:b/>
          <w:color w:val="000000" w:themeColor="text1"/>
          <w:sz w:val="24"/>
          <w:szCs w:val="24"/>
          <w:lang w:val="sq-AL" w:eastAsia="de-DE"/>
        </w:rPr>
      </w:pPr>
      <w:r w:rsidRPr="00BE0898">
        <w:rPr>
          <w:rFonts w:ascii="Times New Roman" w:eastAsia="NanumGothic" w:hAnsi="Times New Roman"/>
          <w:sz w:val="24"/>
          <w:szCs w:val="24"/>
          <w:lang w:val="sq-AL"/>
        </w:rPr>
        <w:t>Në vijën bregdetare që shtrihet në veri të “Gjirit të Baxhos” ka patur vazhdimisht ndërhyrje me gërmim dhe thyerje të shkembit, mbushje të detit me baza dhe materiale inerte, ndërtim të moleve artificiale si ndëtim mur guri, tarraca etj.</w:t>
      </w:r>
    </w:p>
    <w:p w14:paraId="7BAC834C" w14:textId="77777777" w:rsidR="00113CFA" w:rsidRPr="00AA05F6" w:rsidRDefault="004764A6" w:rsidP="000105BD">
      <w:pPr>
        <w:pStyle w:val="NoSpacing"/>
        <w:numPr>
          <w:ilvl w:val="1"/>
          <w:numId w:val="8"/>
        </w:numPr>
        <w:spacing w:line="360" w:lineRule="auto"/>
        <w:rPr>
          <w:rFonts w:ascii="Times New Roman" w:hAnsi="Times New Roman"/>
          <w:b/>
          <w:color w:val="000000" w:themeColor="text1"/>
          <w:sz w:val="24"/>
          <w:szCs w:val="24"/>
          <w:lang w:val="sq-AL" w:eastAsia="de-DE"/>
        </w:rPr>
      </w:pPr>
      <w:r w:rsidRPr="00BE0898">
        <w:rPr>
          <w:rFonts w:ascii="Times New Roman" w:hAnsi="Times New Roman"/>
          <w:sz w:val="24"/>
          <w:szCs w:val="24"/>
          <w:lang w:val="sq-AL"/>
        </w:rPr>
        <w:t>Një problem shqetësues është lëvizja pa kriter dhe me shpejtësi jashtë kushteve të lejueshme të mjeteve lundruese argëtuese nga plazhet e Ksamilit në</w:t>
      </w:r>
      <w:r w:rsidR="00113CFA" w:rsidRPr="00BE0898">
        <w:rPr>
          <w:rFonts w:ascii="Times New Roman" w:hAnsi="Times New Roman"/>
          <w:sz w:val="24"/>
          <w:szCs w:val="24"/>
          <w:lang w:val="sq-AL"/>
        </w:rPr>
        <w:t xml:space="preserve"> </w:t>
      </w:r>
      <w:r w:rsidRPr="00BE0898">
        <w:rPr>
          <w:rFonts w:ascii="Times New Roman" w:hAnsi="Times New Roman"/>
          <w:sz w:val="24"/>
          <w:szCs w:val="24"/>
          <w:lang w:val="sq-AL"/>
        </w:rPr>
        <w:t>drejtim të ishujve</w:t>
      </w:r>
      <w:r w:rsidR="00113CFA" w:rsidRPr="00BE0898">
        <w:rPr>
          <w:rFonts w:ascii="Times New Roman" w:hAnsi="Times New Roman"/>
          <w:sz w:val="24"/>
          <w:szCs w:val="24"/>
          <w:lang w:val="sq-AL"/>
        </w:rPr>
        <w:t>.</w:t>
      </w:r>
      <w:r w:rsidRPr="00BE0898">
        <w:rPr>
          <w:rFonts w:ascii="Times New Roman" w:hAnsi="Times New Roman"/>
          <w:sz w:val="24"/>
          <w:szCs w:val="24"/>
          <w:lang w:val="sq-AL"/>
        </w:rPr>
        <w:t xml:space="preserve"> </w:t>
      </w:r>
    </w:p>
    <w:p w14:paraId="2436035B" w14:textId="77777777" w:rsidR="00113CFA" w:rsidRPr="00AA05F6" w:rsidRDefault="00113CFA" w:rsidP="00113CFA">
      <w:pPr>
        <w:pStyle w:val="NoSpacing"/>
        <w:spacing w:line="360" w:lineRule="auto"/>
        <w:ind w:left="360"/>
        <w:rPr>
          <w:rFonts w:ascii="Times New Roman" w:hAnsi="Times New Roman"/>
          <w:b/>
          <w:color w:val="000000" w:themeColor="text1"/>
          <w:sz w:val="24"/>
          <w:szCs w:val="24"/>
          <w:lang w:val="sq-AL" w:eastAsia="de-DE"/>
        </w:rPr>
      </w:pPr>
    </w:p>
    <w:p w14:paraId="472B8091" w14:textId="77777777" w:rsidR="006F013F" w:rsidRPr="00AA05F6" w:rsidRDefault="006F013F" w:rsidP="000F0ABB">
      <w:pPr>
        <w:spacing w:line="360" w:lineRule="auto"/>
        <w:jc w:val="both"/>
        <w:rPr>
          <w:rFonts w:ascii="Times New Roman" w:hAnsi="Times New Roman" w:cs="Times New Roman"/>
          <w:b/>
          <w:sz w:val="24"/>
          <w:szCs w:val="24"/>
        </w:rPr>
      </w:pPr>
      <w:proofErr w:type="spellStart"/>
      <w:r w:rsidRPr="00AA05F6">
        <w:rPr>
          <w:rFonts w:ascii="Times New Roman" w:hAnsi="Times New Roman" w:cs="Times New Roman"/>
          <w:b/>
          <w:bCs/>
          <w:color w:val="000000"/>
          <w:sz w:val="24"/>
          <w:szCs w:val="24"/>
        </w:rPr>
        <w:t>Lidhur</w:t>
      </w:r>
      <w:proofErr w:type="spellEnd"/>
      <w:r w:rsidRPr="00AA05F6">
        <w:rPr>
          <w:rFonts w:ascii="Times New Roman" w:hAnsi="Times New Roman" w:cs="Times New Roman"/>
          <w:b/>
          <w:bCs/>
          <w:color w:val="000000"/>
          <w:sz w:val="24"/>
          <w:szCs w:val="24"/>
        </w:rPr>
        <w:t xml:space="preserve"> me </w:t>
      </w:r>
      <w:proofErr w:type="spellStart"/>
      <w:r w:rsidRPr="00AA05F6">
        <w:rPr>
          <w:rFonts w:ascii="Times New Roman" w:hAnsi="Times New Roman" w:cs="Times New Roman"/>
          <w:b/>
          <w:bCs/>
          <w:color w:val="000000"/>
          <w:sz w:val="24"/>
          <w:szCs w:val="24"/>
        </w:rPr>
        <w:t>plazhet</w:t>
      </w:r>
      <w:proofErr w:type="spellEnd"/>
      <w:r w:rsidRPr="00AA05F6">
        <w:rPr>
          <w:rFonts w:ascii="Times New Roman" w:hAnsi="Times New Roman" w:cs="Times New Roman"/>
          <w:b/>
          <w:bCs/>
          <w:color w:val="000000"/>
          <w:sz w:val="24"/>
          <w:szCs w:val="24"/>
        </w:rPr>
        <w:t xml:space="preserve"> </w:t>
      </w:r>
      <w:proofErr w:type="spellStart"/>
      <w:r w:rsidRPr="00AA05F6">
        <w:rPr>
          <w:rFonts w:ascii="Times New Roman" w:hAnsi="Times New Roman" w:cs="Times New Roman"/>
          <w:b/>
          <w:bCs/>
          <w:color w:val="000000"/>
          <w:sz w:val="24"/>
          <w:szCs w:val="24"/>
        </w:rPr>
        <w:t>n</w:t>
      </w:r>
      <w:r w:rsidR="000A35F8">
        <w:rPr>
          <w:rFonts w:ascii="Times New Roman" w:hAnsi="Times New Roman" w:cs="Times New Roman"/>
          <w:b/>
          <w:bCs/>
          <w:color w:val="000000"/>
          <w:sz w:val="24"/>
          <w:szCs w:val="24"/>
        </w:rPr>
        <w:t>ë</w:t>
      </w:r>
      <w:r w:rsidRPr="00AA05F6">
        <w:rPr>
          <w:rFonts w:ascii="Times New Roman" w:hAnsi="Times New Roman" w:cs="Times New Roman"/>
          <w:b/>
          <w:bCs/>
          <w:color w:val="000000"/>
          <w:sz w:val="24"/>
          <w:szCs w:val="24"/>
        </w:rPr>
        <w:t>n</w:t>
      </w:r>
      <w:proofErr w:type="spellEnd"/>
      <w:r w:rsidRPr="00AA05F6">
        <w:rPr>
          <w:rFonts w:ascii="Times New Roman" w:hAnsi="Times New Roman" w:cs="Times New Roman"/>
          <w:b/>
          <w:bCs/>
          <w:color w:val="000000"/>
          <w:sz w:val="24"/>
          <w:szCs w:val="24"/>
        </w:rPr>
        <w:t xml:space="preserve"> </w:t>
      </w:r>
      <w:proofErr w:type="spellStart"/>
      <w:r w:rsidRPr="00AA05F6">
        <w:rPr>
          <w:rFonts w:ascii="Times New Roman" w:hAnsi="Times New Roman" w:cs="Times New Roman"/>
          <w:b/>
          <w:bCs/>
          <w:color w:val="000000"/>
          <w:sz w:val="24"/>
          <w:szCs w:val="24"/>
        </w:rPr>
        <w:t>juridiksionin</w:t>
      </w:r>
      <w:proofErr w:type="spellEnd"/>
      <w:r w:rsidRPr="00AA05F6">
        <w:rPr>
          <w:rFonts w:ascii="Times New Roman" w:hAnsi="Times New Roman" w:cs="Times New Roman"/>
          <w:b/>
          <w:bCs/>
          <w:color w:val="000000"/>
          <w:sz w:val="24"/>
          <w:szCs w:val="24"/>
        </w:rPr>
        <w:t xml:space="preserve"> e </w:t>
      </w:r>
      <w:proofErr w:type="spellStart"/>
      <w:r w:rsidRPr="00AA05F6">
        <w:rPr>
          <w:rFonts w:ascii="Times New Roman" w:hAnsi="Times New Roman" w:cs="Times New Roman"/>
          <w:b/>
          <w:bCs/>
          <w:color w:val="000000"/>
          <w:sz w:val="24"/>
          <w:szCs w:val="24"/>
        </w:rPr>
        <w:t>Bashkis</w:t>
      </w:r>
      <w:r w:rsidR="000A35F8">
        <w:rPr>
          <w:rFonts w:ascii="Times New Roman" w:hAnsi="Times New Roman" w:cs="Times New Roman"/>
          <w:b/>
          <w:bCs/>
          <w:color w:val="000000"/>
          <w:sz w:val="24"/>
          <w:szCs w:val="24"/>
        </w:rPr>
        <w:t>ë</w:t>
      </w:r>
      <w:proofErr w:type="spellEnd"/>
      <w:r w:rsidRPr="00AA05F6">
        <w:rPr>
          <w:rFonts w:ascii="Times New Roman" w:hAnsi="Times New Roman" w:cs="Times New Roman"/>
          <w:b/>
          <w:bCs/>
          <w:color w:val="000000"/>
          <w:sz w:val="24"/>
          <w:szCs w:val="24"/>
        </w:rPr>
        <w:t xml:space="preserve"> </w:t>
      </w:r>
      <w:proofErr w:type="spellStart"/>
      <w:r w:rsidRPr="00AA05F6">
        <w:rPr>
          <w:rFonts w:ascii="Times New Roman" w:hAnsi="Times New Roman" w:cs="Times New Roman"/>
          <w:b/>
          <w:bCs/>
          <w:color w:val="000000"/>
          <w:sz w:val="24"/>
          <w:szCs w:val="24"/>
        </w:rPr>
        <w:t>Himar</w:t>
      </w:r>
      <w:r w:rsidR="000A35F8">
        <w:rPr>
          <w:rFonts w:ascii="Times New Roman" w:hAnsi="Times New Roman" w:cs="Times New Roman"/>
          <w:b/>
          <w:bCs/>
          <w:color w:val="000000"/>
          <w:sz w:val="24"/>
          <w:szCs w:val="24"/>
        </w:rPr>
        <w:t>ë</w:t>
      </w:r>
      <w:proofErr w:type="spellEnd"/>
      <w:r w:rsidRPr="00AA05F6">
        <w:rPr>
          <w:rFonts w:ascii="Times New Roman" w:hAnsi="Times New Roman" w:cs="Times New Roman"/>
          <w:b/>
          <w:bCs/>
          <w:color w:val="000000"/>
          <w:sz w:val="24"/>
          <w:szCs w:val="24"/>
        </w:rPr>
        <w:t>:</w:t>
      </w:r>
    </w:p>
    <w:p w14:paraId="6AF01197" w14:textId="77777777" w:rsidR="00113CFA" w:rsidRPr="00AA05F6" w:rsidRDefault="004764A6" w:rsidP="000105BD">
      <w:pPr>
        <w:pStyle w:val="ListParagraph"/>
        <w:numPr>
          <w:ilvl w:val="1"/>
          <w:numId w:val="18"/>
        </w:numPr>
        <w:spacing w:line="360" w:lineRule="auto"/>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b/>
          <w:sz w:val="24"/>
          <w:szCs w:val="24"/>
        </w:rPr>
        <w:t>Plazhi</w:t>
      </w:r>
      <w:proofErr w:type="spellEnd"/>
      <w:r w:rsidRPr="00AA05F6">
        <w:rPr>
          <w:rFonts w:ascii="Times New Roman" w:eastAsia="NanumGothic" w:hAnsi="Times New Roman" w:cs="Times New Roman"/>
          <w:b/>
          <w:sz w:val="24"/>
          <w:szCs w:val="24"/>
        </w:rPr>
        <w:t xml:space="preserve"> </w:t>
      </w:r>
      <w:proofErr w:type="spellStart"/>
      <w:r w:rsidRPr="00AA05F6">
        <w:rPr>
          <w:rFonts w:ascii="Times New Roman" w:eastAsia="NanumGothic" w:hAnsi="Times New Roman" w:cs="Times New Roman"/>
          <w:b/>
          <w:sz w:val="24"/>
          <w:szCs w:val="24"/>
        </w:rPr>
        <w:t>Bunec</w:t>
      </w:r>
      <w:proofErr w:type="spellEnd"/>
      <w:r w:rsidRPr="00AA05F6">
        <w:rPr>
          <w:rFonts w:ascii="Times New Roman" w:eastAsia="NanumGothic" w:hAnsi="Times New Roman" w:cs="Times New Roman"/>
          <w:b/>
          <w:sz w:val="24"/>
          <w:szCs w:val="24"/>
        </w:rPr>
        <w:t>:</w:t>
      </w:r>
    </w:p>
    <w:p w14:paraId="16DFC2AC" w14:textId="77777777" w:rsidR="00113CFA" w:rsidRPr="00AA05F6" w:rsidRDefault="004764A6" w:rsidP="00113CFA">
      <w:pPr>
        <w:pStyle w:val="ListParagraph"/>
        <w:numPr>
          <w:ilvl w:val="0"/>
          <w:numId w:val="4"/>
        </w:numPr>
        <w:spacing w:line="360" w:lineRule="auto"/>
        <w:jc w:val="both"/>
        <w:rPr>
          <w:rFonts w:ascii="Times New Roman" w:eastAsia="NanumGothic" w:hAnsi="Times New Roman" w:cs="Times New Roman"/>
          <w:b/>
          <w:sz w:val="24"/>
          <w:szCs w:val="24"/>
        </w:rPr>
      </w:pPr>
      <w:r w:rsidRPr="00AA05F6">
        <w:rPr>
          <w:rFonts w:ascii="Times New Roman" w:eastAsia="NanumGothic" w:hAnsi="Times New Roman" w:cs="Times New Roman"/>
          <w:sz w:val="24"/>
          <w:szCs w:val="24"/>
        </w:rPr>
        <w:t xml:space="preserve">Nga </w:t>
      </w:r>
      <w:proofErr w:type="spellStart"/>
      <w:r w:rsidRPr="00AA05F6">
        <w:rPr>
          <w:rFonts w:ascii="Times New Roman" w:eastAsia="NanumGothic" w:hAnsi="Times New Roman" w:cs="Times New Roman"/>
          <w:sz w:val="24"/>
          <w:szCs w:val="24"/>
        </w:rPr>
        <w:t>monitorimi</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plazhin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Bunecit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është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konstatuar</w:t>
      </w:r>
      <w:proofErr w:type="spellEnd"/>
      <w:r w:rsidRPr="00AA05F6">
        <w:rPr>
          <w:rFonts w:ascii="Times New Roman" w:eastAsia="NanumGothic" w:hAnsi="Times New Roman" w:cs="Times New Roman"/>
          <w:sz w:val="24"/>
          <w:szCs w:val="24"/>
        </w:rPr>
        <w:t xml:space="preserve"> se </w:t>
      </w:r>
      <w:proofErr w:type="spellStart"/>
      <w:r w:rsidRPr="00AA05F6">
        <w:rPr>
          <w:rFonts w:ascii="Times New Roman" w:eastAsia="NanumGothic" w:hAnsi="Times New Roman" w:cs="Times New Roman"/>
          <w:sz w:val="24"/>
          <w:szCs w:val="24"/>
        </w:rPr>
        <w:t>përgjithësisht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subjektet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respektojnë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pjesën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hapësirës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mes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çadrave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dhe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nga</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vija</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ujit</w:t>
      </w:r>
      <w:proofErr w:type="spellEnd"/>
      <w:r w:rsidRPr="00AA05F6">
        <w:rPr>
          <w:rFonts w:ascii="Times New Roman" w:eastAsia="NanumGothic" w:hAnsi="Times New Roman" w:cs="Times New Roman"/>
          <w:sz w:val="24"/>
          <w:szCs w:val="24"/>
        </w:rPr>
        <w:t>;</w:t>
      </w:r>
    </w:p>
    <w:p w14:paraId="213BFADB" w14:textId="77777777" w:rsidR="00113CFA" w:rsidRPr="00AA05F6" w:rsidRDefault="004764A6" w:rsidP="00113CFA">
      <w:pPr>
        <w:pStyle w:val="ListParagraph"/>
        <w:numPr>
          <w:ilvl w:val="0"/>
          <w:numId w:val="4"/>
        </w:numPr>
        <w:spacing w:line="360" w:lineRule="auto"/>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sz w:val="24"/>
          <w:szCs w:val="24"/>
        </w:rPr>
        <w:t>Krahasuar</w:t>
      </w:r>
      <w:proofErr w:type="spellEnd"/>
      <w:r w:rsidRPr="00AA05F6">
        <w:rPr>
          <w:rFonts w:ascii="Times New Roman" w:eastAsia="NanumGothic" w:hAnsi="Times New Roman" w:cs="Times New Roman"/>
          <w:sz w:val="24"/>
          <w:szCs w:val="24"/>
        </w:rPr>
        <w:t xml:space="preserve"> me </w:t>
      </w:r>
      <w:proofErr w:type="spellStart"/>
      <w:r w:rsidRPr="00AA05F6">
        <w:rPr>
          <w:rFonts w:ascii="Times New Roman" w:eastAsia="NanumGothic" w:hAnsi="Times New Roman" w:cs="Times New Roman"/>
          <w:sz w:val="24"/>
          <w:szCs w:val="24"/>
        </w:rPr>
        <w:t>vitin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kaluar</w:t>
      </w:r>
      <w:proofErr w:type="spellEnd"/>
      <w:r w:rsidRPr="00AA05F6">
        <w:rPr>
          <w:rFonts w:ascii="Times New Roman" w:eastAsia="NanumGothic" w:hAnsi="Times New Roman" w:cs="Times New Roman"/>
          <w:sz w:val="24"/>
          <w:szCs w:val="24"/>
        </w:rPr>
        <w:t xml:space="preserve"> ka </w:t>
      </w:r>
      <w:proofErr w:type="spellStart"/>
      <w:r w:rsidRPr="00AA05F6">
        <w:rPr>
          <w:rFonts w:ascii="Times New Roman" w:eastAsia="NanumGothic" w:hAnsi="Times New Roman" w:cs="Times New Roman"/>
          <w:sz w:val="24"/>
          <w:szCs w:val="24"/>
        </w:rPr>
        <w:t>pasur</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përmirësim</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plotësimin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kritereve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sigurisë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bova</w:t>
      </w:r>
      <w:proofErr w:type="spellEnd"/>
      <w:r w:rsidRPr="00AA05F6">
        <w:rPr>
          <w:rFonts w:ascii="Times New Roman" w:eastAsia="NanumGothic" w:hAnsi="Times New Roman" w:cs="Times New Roman"/>
          <w:sz w:val="24"/>
          <w:szCs w:val="24"/>
        </w:rPr>
        <w:t xml:space="preserve">, pika </w:t>
      </w:r>
      <w:proofErr w:type="spellStart"/>
      <w:r w:rsidRPr="00AA05F6">
        <w:rPr>
          <w:rFonts w:ascii="Times New Roman" w:eastAsia="NanumGothic" w:hAnsi="Times New Roman" w:cs="Times New Roman"/>
          <w:sz w:val="24"/>
          <w:szCs w:val="24"/>
        </w:rPr>
        <w:t>vrojtimi</w:t>
      </w:r>
      <w:proofErr w:type="spellEnd"/>
      <w:r w:rsidRPr="00AA05F6">
        <w:rPr>
          <w:rFonts w:ascii="Times New Roman" w:eastAsia="NanumGothic" w:hAnsi="Times New Roman" w:cs="Times New Roman"/>
          <w:sz w:val="24"/>
          <w:szCs w:val="24"/>
        </w:rPr>
        <w:t>)</w:t>
      </w:r>
      <w:r w:rsidR="00113CFA" w:rsidRPr="00AA05F6">
        <w:rPr>
          <w:rFonts w:ascii="Times New Roman" w:eastAsia="NanumGothic" w:hAnsi="Times New Roman" w:cs="Times New Roman"/>
          <w:sz w:val="24"/>
          <w:szCs w:val="24"/>
        </w:rPr>
        <w:t>;</w:t>
      </w:r>
    </w:p>
    <w:p w14:paraId="15136A25" w14:textId="77777777" w:rsidR="00113CFA" w:rsidRPr="00AA05F6" w:rsidRDefault="004764A6" w:rsidP="00113CFA">
      <w:pPr>
        <w:pStyle w:val="ListParagraph"/>
        <w:numPr>
          <w:ilvl w:val="0"/>
          <w:numId w:val="4"/>
        </w:numPr>
        <w:spacing w:line="360" w:lineRule="auto"/>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sz w:val="24"/>
          <w:szCs w:val="24"/>
        </w:rPr>
        <w:t>Mungojnë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tabelat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informuese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për</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vendparkimet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dhe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ko</w:t>
      </w:r>
      <w:r w:rsidR="00113CFA" w:rsidRPr="00AA05F6">
        <w:rPr>
          <w:rFonts w:ascii="Times New Roman" w:eastAsia="NanumGothic" w:hAnsi="Times New Roman" w:cs="Times New Roman"/>
          <w:sz w:val="24"/>
          <w:szCs w:val="24"/>
        </w:rPr>
        <w:t>r</w:t>
      </w:r>
      <w:r w:rsidRPr="00AA05F6">
        <w:rPr>
          <w:rFonts w:ascii="Times New Roman" w:eastAsia="NanumGothic" w:hAnsi="Times New Roman" w:cs="Times New Roman"/>
          <w:sz w:val="24"/>
          <w:szCs w:val="24"/>
        </w:rPr>
        <w:t>ridoret</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hyrjes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dhe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daljes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mjetëve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lundruese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argëtuese</w:t>
      </w:r>
      <w:proofErr w:type="spellEnd"/>
      <w:r w:rsidR="00113CFA" w:rsidRPr="00AA05F6">
        <w:rPr>
          <w:rFonts w:ascii="Times New Roman" w:eastAsia="NanumGothic" w:hAnsi="Times New Roman" w:cs="Times New Roman"/>
          <w:sz w:val="24"/>
          <w:szCs w:val="24"/>
        </w:rPr>
        <w:t>;</w:t>
      </w:r>
    </w:p>
    <w:p w14:paraId="24DBC4F7" w14:textId="77777777" w:rsidR="004764A6" w:rsidRPr="00AA05F6" w:rsidRDefault="004764A6" w:rsidP="00113CFA">
      <w:pPr>
        <w:pStyle w:val="ListParagraph"/>
        <w:numPr>
          <w:ilvl w:val="0"/>
          <w:numId w:val="4"/>
        </w:numPr>
        <w:spacing w:line="360" w:lineRule="auto"/>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sz w:val="24"/>
          <w:szCs w:val="24"/>
        </w:rPr>
        <w:t>Subjektet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vijojnë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shprehin</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shqetësime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për</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mungesën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infrastrukturës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mungesën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energjisë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elektrike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dhe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ujit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pijshëm</w:t>
      </w:r>
      <w:proofErr w:type="spellEnd"/>
      <w:r w:rsidRPr="00AA05F6">
        <w:rPr>
          <w:rFonts w:ascii="Times New Roman" w:eastAsia="NanumGothic" w:hAnsi="Times New Roman" w:cs="Times New Roman"/>
          <w:sz w:val="24"/>
          <w:szCs w:val="24"/>
        </w:rPr>
        <w:t>.</w:t>
      </w:r>
    </w:p>
    <w:p w14:paraId="1E200210" w14:textId="77777777" w:rsidR="004764A6" w:rsidRPr="00AA05F6" w:rsidRDefault="004764A6" w:rsidP="000105BD">
      <w:pPr>
        <w:pStyle w:val="ListParagraph"/>
        <w:numPr>
          <w:ilvl w:val="1"/>
          <w:numId w:val="18"/>
        </w:numPr>
        <w:spacing w:line="360" w:lineRule="auto"/>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b/>
          <w:sz w:val="24"/>
          <w:szCs w:val="24"/>
        </w:rPr>
        <w:t>Plazhi</w:t>
      </w:r>
      <w:proofErr w:type="spellEnd"/>
      <w:r w:rsidRPr="00AA05F6">
        <w:rPr>
          <w:rFonts w:ascii="Times New Roman" w:eastAsia="NanumGothic" w:hAnsi="Times New Roman" w:cs="Times New Roman"/>
          <w:b/>
          <w:sz w:val="24"/>
          <w:szCs w:val="24"/>
        </w:rPr>
        <w:t xml:space="preserve"> </w:t>
      </w:r>
      <w:proofErr w:type="spellStart"/>
      <w:r w:rsidRPr="00AA05F6">
        <w:rPr>
          <w:rFonts w:ascii="Times New Roman" w:eastAsia="NanumGothic" w:hAnsi="Times New Roman" w:cs="Times New Roman"/>
          <w:b/>
          <w:sz w:val="24"/>
          <w:szCs w:val="24"/>
        </w:rPr>
        <w:t>Lukovë</w:t>
      </w:r>
      <w:proofErr w:type="spellEnd"/>
      <w:r w:rsidRPr="00AA05F6">
        <w:rPr>
          <w:rFonts w:ascii="Times New Roman" w:eastAsia="NanumGothic" w:hAnsi="Times New Roman" w:cs="Times New Roman"/>
          <w:b/>
          <w:sz w:val="24"/>
          <w:szCs w:val="24"/>
        </w:rPr>
        <w:t>:</w:t>
      </w:r>
    </w:p>
    <w:p w14:paraId="4CFBDA7B" w14:textId="77777777" w:rsidR="00113CFA" w:rsidRPr="00AA05F6" w:rsidRDefault="004764A6" w:rsidP="00113CFA">
      <w:pPr>
        <w:pStyle w:val="ListParagraph"/>
        <w:numPr>
          <w:ilvl w:val="0"/>
          <w:numId w:val="4"/>
        </w:numPr>
        <w:spacing w:line="360" w:lineRule="auto"/>
        <w:jc w:val="both"/>
        <w:rPr>
          <w:rFonts w:ascii="Times New Roman" w:eastAsia="NanumGothic" w:hAnsi="Times New Roman" w:cs="Times New Roman"/>
          <w:sz w:val="24"/>
          <w:szCs w:val="24"/>
        </w:rPr>
      </w:pPr>
      <w:proofErr w:type="spellStart"/>
      <w:r w:rsidRPr="00AA05F6">
        <w:rPr>
          <w:rFonts w:ascii="Times New Roman" w:eastAsia="NanumGothic" w:hAnsi="Times New Roman" w:cs="Times New Roman"/>
          <w:sz w:val="24"/>
          <w:szCs w:val="24"/>
        </w:rPr>
        <w:t>Mungon</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energjia</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elektrike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rrjeti</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i</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Ujësjellës-Kanalizimeve</w:t>
      </w:r>
      <w:proofErr w:type="spellEnd"/>
      <w:r w:rsidRPr="00AA05F6">
        <w:rPr>
          <w:rFonts w:ascii="Times New Roman" w:eastAsia="NanumGothic" w:hAnsi="Times New Roman" w:cs="Times New Roman"/>
          <w:sz w:val="24"/>
          <w:szCs w:val="24"/>
        </w:rPr>
        <w:t xml:space="preserve">; </w:t>
      </w:r>
    </w:p>
    <w:p w14:paraId="74F98323" w14:textId="77777777" w:rsidR="00113CFA" w:rsidRPr="00AA05F6" w:rsidRDefault="004764A6" w:rsidP="00113CFA">
      <w:pPr>
        <w:pStyle w:val="ListParagraph"/>
        <w:numPr>
          <w:ilvl w:val="0"/>
          <w:numId w:val="4"/>
        </w:numPr>
        <w:spacing w:line="360" w:lineRule="auto"/>
        <w:jc w:val="both"/>
        <w:rPr>
          <w:rFonts w:ascii="Times New Roman" w:eastAsia="NanumGothic" w:hAnsi="Times New Roman" w:cs="Times New Roman"/>
          <w:sz w:val="24"/>
          <w:szCs w:val="24"/>
        </w:rPr>
      </w:pPr>
      <w:proofErr w:type="spellStart"/>
      <w:r w:rsidRPr="00AA05F6">
        <w:rPr>
          <w:rFonts w:ascii="Times New Roman" w:eastAsia="NanumGothic" w:hAnsi="Times New Roman" w:cs="Times New Roman"/>
          <w:sz w:val="24"/>
          <w:szCs w:val="24"/>
        </w:rPr>
        <w:t>Subjektet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që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operojnë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këtë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plazh</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kanë</w:t>
      </w:r>
      <w:proofErr w:type="spellEnd"/>
      <w:r w:rsidRPr="00AA05F6">
        <w:rPr>
          <w:rFonts w:ascii="Times New Roman" w:eastAsia="NanumGothic" w:hAnsi="Times New Roman" w:cs="Times New Roman"/>
          <w:sz w:val="24"/>
          <w:szCs w:val="24"/>
        </w:rPr>
        <w:t xml:space="preserve"> problem me </w:t>
      </w:r>
      <w:proofErr w:type="spellStart"/>
      <w:r w:rsidRPr="00AA05F6">
        <w:rPr>
          <w:rFonts w:ascii="Times New Roman" w:eastAsia="NanumGothic" w:hAnsi="Times New Roman" w:cs="Times New Roman"/>
          <w:sz w:val="24"/>
          <w:szCs w:val="24"/>
        </w:rPr>
        <w:t>plotësimin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kritereve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dhe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standarteve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stacionit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plazhit</w:t>
      </w:r>
      <w:proofErr w:type="spellEnd"/>
      <w:r w:rsidRPr="00AA05F6">
        <w:rPr>
          <w:rFonts w:ascii="Times New Roman" w:eastAsia="NanumGothic" w:hAnsi="Times New Roman" w:cs="Times New Roman"/>
          <w:sz w:val="24"/>
          <w:szCs w:val="24"/>
        </w:rPr>
        <w:t>;</w:t>
      </w:r>
    </w:p>
    <w:p w14:paraId="2328C97B" w14:textId="77777777" w:rsidR="00113CFA" w:rsidRPr="00AA05F6" w:rsidRDefault="004764A6" w:rsidP="00113CFA">
      <w:pPr>
        <w:pStyle w:val="ListParagraph"/>
        <w:numPr>
          <w:ilvl w:val="0"/>
          <w:numId w:val="4"/>
        </w:numPr>
        <w:spacing w:line="360" w:lineRule="auto"/>
        <w:jc w:val="both"/>
        <w:rPr>
          <w:rFonts w:ascii="Times New Roman" w:eastAsia="NanumGothic" w:hAnsi="Times New Roman" w:cs="Times New Roman"/>
          <w:sz w:val="24"/>
          <w:szCs w:val="24"/>
        </w:rPr>
      </w:pPr>
      <w:proofErr w:type="spellStart"/>
      <w:r w:rsidRPr="00AA05F6">
        <w:rPr>
          <w:rFonts w:ascii="Times New Roman" w:eastAsia="NanumGothic" w:hAnsi="Times New Roman" w:cs="Times New Roman"/>
          <w:sz w:val="24"/>
          <w:szCs w:val="24"/>
        </w:rPr>
        <w:t>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gjitha</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subjektet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këte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plazh</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operojnë</w:t>
      </w:r>
      <w:proofErr w:type="spellEnd"/>
      <w:r w:rsidRPr="00AA05F6">
        <w:rPr>
          <w:rFonts w:ascii="Times New Roman" w:eastAsia="NanumGothic" w:hAnsi="Times New Roman" w:cs="Times New Roman"/>
          <w:sz w:val="24"/>
          <w:szCs w:val="24"/>
        </w:rPr>
        <w:t xml:space="preserve"> me </w:t>
      </w:r>
      <w:proofErr w:type="spellStart"/>
      <w:r w:rsidRPr="00AA05F6">
        <w:rPr>
          <w:rFonts w:ascii="Times New Roman" w:eastAsia="NanumGothic" w:hAnsi="Times New Roman" w:cs="Times New Roman"/>
          <w:sz w:val="24"/>
          <w:szCs w:val="24"/>
        </w:rPr>
        <w:t>gropa</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septike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jashtë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standarteve</w:t>
      </w:r>
      <w:proofErr w:type="spellEnd"/>
      <w:r w:rsidRPr="00AA05F6">
        <w:rPr>
          <w:rFonts w:ascii="Times New Roman" w:eastAsia="NanumGothic" w:hAnsi="Times New Roman" w:cs="Times New Roman"/>
          <w:sz w:val="24"/>
          <w:szCs w:val="24"/>
        </w:rPr>
        <w:t>;</w:t>
      </w:r>
    </w:p>
    <w:p w14:paraId="6EC63F95" w14:textId="77777777" w:rsidR="00113CFA" w:rsidRPr="00BE0898" w:rsidRDefault="004764A6" w:rsidP="00113CFA">
      <w:pPr>
        <w:pStyle w:val="ListParagraph"/>
        <w:numPr>
          <w:ilvl w:val="0"/>
          <w:numId w:val="4"/>
        </w:numPr>
        <w:spacing w:line="360" w:lineRule="auto"/>
        <w:jc w:val="both"/>
        <w:rPr>
          <w:rFonts w:ascii="Times New Roman" w:eastAsia="NanumGothic" w:hAnsi="Times New Roman" w:cs="Times New Roman"/>
          <w:sz w:val="24"/>
          <w:szCs w:val="24"/>
          <w:lang w:val="it-IT"/>
        </w:rPr>
      </w:pPr>
      <w:r w:rsidRPr="00BE0898">
        <w:rPr>
          <w:rFonts w:ascii="Times New Roman" w:eastAsia="NanumGothic" w:hAnsi="Times New Roman" w:cs="Times New Roman"/>
          <w:sz w:val="24"/>
          <w:szCs w:val="24"/>
          <w:lang w:val="it-IT"/>
        </w:rPr>
        <w:t>Ka mungesa të theksuara të tabelave informuese s</w:t>
      </w:r>
    </w:p>
    <w:p w14:paraId="46823768" w14:textId="77777777" w:rsidR="004764A6" w:rsidRPr="00AA05F6" w:rsidRDefault="004764A6" w:rsidP="000105BD">
      <w:pPr>
        <w:pStyle w:val="ListParagraph"/>
        <w:numPr>
          <w:ilvl w:val="1"/>
          <w:numId w:val="18"/>
        </w:numPr>
        <w:tabs>
          <w:tab w:val="left" w:pos="720"/>
        </w:tabs>
        <w:spacing w:line="360" w:lineRule="auto"/>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b/>
          <w:sz w:val="24"/>
          <w:szCs w:val="24"/>
        </w:rPr>
        <w:t>Plazhi</w:t>
      </w:r>
      <w:proofErr w:type="spellEnd"/>
      <w:r w:rsidRPr="00AA05F6">
        <w:rPr>
          <w:rFonts w:ascii="Times New Roman" w:eastAsia="NanumGothic" w:hAnsi="Times New Roman" w:cs="Times New Roman"/>
          <w:b/>
          <w:sz w:val="24"/>
          <w:szCs w:val="24"/>
        </w:rPr>
        <w:t xml:space="preserve"> Borsh:</w:t>
      </w:r>
    </w:p>
    <w:p w14:paraId="0C94696D" w14:textId="77777777" w:rsidR="00113CFA" w:rsidRPr="00AA05F6" w:rsidRDefault="004764A6" w:rsidP="00113CFA">
      <w:pPr>
        <w:pStyle w:val="ListParagraph"/>
        <w:numPr>
          <w:ilvl w:val="0"/>
          <w:numId w:val="4"/>
        </w:numPr>
        <w:tabs>
          <w:tab w:val="left" w:pos="720"/>
        </w:tabs>
        <w:spacing w:line="360" w:lineRule="auto"/>
        <w:jc w:val="both"/>
        <w:rPr>
          <w:rFonts w:ascii="Times New Roman" w:eastAsia="NanumGothic" w:hAnsi="Times New Roman" w:cs="Times New Roman"/>
          <w:b/>
          <w:sz w:val="24"/>
          <w:szCs w:val="24"/>
        </w:rPr>
      </w:pPr>
      <w:r w:rsidRPr="00AA05F6">
        <w:rPr>
          <w:rFonts w:ascii="Times New Roman" w:eastAsia="NanumGothic" w:hAnsi="Times New Roman" w:cs="Times New Roman"/>
          <w:sz w:val="24"/>
          <w:szCs w:val="24"/>
        </w:rPr>
        <w:t xml:space="preserve">Ka </w:t>
      </w:r>
      <w:proofErr w:type="spellStart"/>
      <w:r w:rsidRPr="00AA05F6">
        <w:rPr>
          <w:rFonts w:ascii="Times New Roman" w:eastAsia="NanumGothic" w:hAnsi="Times New Roman" w:cs="Times New Roman"/>
          <w:sz w:val="24"/>
          <w:szCs w:val="24"/>
        </w:rPr>
        <w:t>mungesë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investimeve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infrastrukturë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nga</w:t>
      </w:r>
      <w:proofErr w:type="spellEnd"/>
      <w:r w:rsidRPr="00AA05F6">
        <w:rPr>
          <w:rFonts w:ascii="Times New Roman" w:eastAsia="NanumGothic" w:hAnsi="Times New Roman" w:cs="Times New Roman"/>
          <w:sz w:val="24"/>
          <w:szCs w:val="24"/>
        </w:rPr>
        <w:t xml:space="preserve"> ana e </w:t>
      </w:r>
      <w:proofErr w:type="spellStart"/>
      <w:r w:rsidRPr="00AA05F6">
        <w:rPr>
          <w:rFonts w:ascii="Times New Roman" w:eastAsia="NanumGothic" w:hAnsi="Times New Roman" w:cs="Times New Roman"/>
          <w:sz w:val="24"/>
          <w:szCs w:val="24"/>
        </w:rPr>
        <w:t>Bashkisë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rehabilitimi</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i</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rrugës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mungesa</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ndriçimit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ujit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gjelbërimit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dhe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mbledhja</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mbeturinave</w:t>
      </w:r>
      <w:proofErr w:type="spellEnd"/>
      <w:r w:rsidRPr="00AA05F6">
        <w:rPr>
          <w:rFonts w:ascii="Times New Roman" w:eastAsia="NanumGothic" w:hAnsi="Times New Roman" w:cs="Times New Roman"/>
          <w:sz w:val="24"/>
          <w:szCs w:val="24"/>
        </w:rPr>
        <w:t>;</w:t>
      </w:r>
    </w:p>
    <w:p w14:paraId="349D2981" w14:textId="77777777" w:rsidR="00113CFA" w:rsidRPr="00BE0898" w:rsidRDefault="004764A6" w:rsidP="00113CFA">
      <w:pPr>
        <w:pStyle w:val="ListParagraph"/>
        <w:numPr>
          <w:ilvl w:val="0"/>
          <w:numId w:val="4"/>
        </w:numPr>
        <w:tabs>
          <w:tab w:val="left" w:pos="720"/>
        </w:tabs>
        <w:spacing w:line="360" w:lineRule="auto"/>
        <w:jc w:val="both"/>
        <w:rPr>
          <w:rFonts w:ascii="Times New Roman" w:eastAsia="NanumGothic" w:hAnsi="Times New Roman" w:cs="Times New Roman"/>
          <w:b/>
          <w:sz w:val="24"/>
          <w:szCs w:val="24"/>
          <w:lang w:val="it-IT"/>
        </w:rPr>
      </w:pPr>
      <w:r w:rsidRPr="00BE0898">
        <w:rPr>
          <w:rFonts w:ascii="Times New Roman" w:eastAsia="NanumGothic" w:hAnsi="Times New Roman" w:cs="Times New Roman"/>
          <w:sz w:val="24"/>
          <w:szCs w:val="24"/>
          <w:lang w:val="it-IT"/>
        </w:rPr>
        <w:t>Ka grumbullime të mbetejeve urbane dhe problematika me evadimin e tyre;</w:t>
      </w:r>
    </w:p>
    <w:p w14:paraId="0C4E0877" w14:textId="77777777" w:rsidR="004764A6" w:rsidRPr="00AA05F6" w:rsidRDefault="004764A6" w:rsidP="00113CFA">
      <w:pPr>
        <w:pStyle w:val="ListParagraph"/>
        <w:numPr>
          <w:ilvl w:val="0"/>
          <w:numId w:val="4"/>
        </w:numPr>
        <w:tabs>
          <w:tab w:val="left" w:pos="720"/>
        </w:tabs>
        <w:spacing w:line="360" w:lineRule="auto"/>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sz w:val="24"/>
          <w:szCs w:val="24"/>
        </w:rPr>
        <w:t>Mungojnë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tabelat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informuese</w:t>
      </w:r>
      <w:proofErr w:type="spellEnd"/>
      <w:r w:rsidR="00113CFA" w:rsidRPr="00AA05F6">
        <w:rPr>
          <w:rFonts w:ascii="Times New Roman" w:eastAsia="NanumGothic" w:hAnsi="Times New Roman" w:cs="Times New Roman"/>
          <w:sz w:val="24"/>
          <w:szCs w:val="24"/>
        </w:rPr>
        <w:t>.</w:t>
      </w:r>
    </w:p>
    <w:p w14:paraId="28A78577" w14:textId="77777777" w:rsidR="004764A6" w:rsidRPr="00BE0898" w:rsidRDefault="004764A6" w:rsidP="000105BD">
      <w:pPr>
        <w:pStyle w:val="ListParagraph"/>
        <w:numPr>
          <w:ilvl w:val="1"/>
          <w:numId w:val="18"/>
        </w:numPr>
        <w:spacing w:line="360" w:lineRule="auto"/>
        <w:jc w:val="both"/>
        <w:rPr>
          <w:rFonts w:ascii="Times New Roman" w:eastAsia="NanumGothic" w:hAnsi="Times New Roman" w:cs="Times New Roman"/>
          <w:b/>
          <w:sz w:val="24"/>
          <w:szCs w:val="24"/>
          <w:lang w:val="it-IT"/>
        </w:rPr>
      </w:pPr>
      <w:r w:rsidRPr="00BE0898">
        <w:rPr>
          <w:rFonts w:ascii="Times New Roman" w:eastAsia="NanumGothic" w:hAnsi="Times New Roman" w:cs="Times New Roman"/>
          <w:b/>
          <w:sz w:val="24"/>
          <w:szCs w:val="24"/>
          <w:lang w:val="it-IT"/>
        </w:rPr>
        <w:t>Plazhi Qeparo dhe Porto Palermo:</w:t>
      </w:r>
    </w:p>
    <w:p w14:paraId="3DB7DD9A" w14:textId="77777777" w:rsidR="00113CFA" w:rsidRPr="00BE0898" w:rsidRDefault="004764A6" w:rsidP="00113CFA">
      <w:pPr>
        <w:pStyle w:val="ListParagraph"/>
        <w:numPr>
          <w:ilvl w:val="0"/>
          <w:numId w:val="4"/>
        </w:numPr>
        <w:spacing w:line="360" w:lineRule="auto"/>
        <w:jc w:val="both"/>
        <w:rPr>
          <w:rFonts w:ascii="Times New Roman" w:eastAsia="NanumGothic" w:hAnsi="Times New Roman" w:cs="Times New Roman"/>
          <w:sz w:val="24"/>
          <w:szCs w:val="24"/>
          <w:lang w:val="it-IT"/>
        </w:rPr>
      </w:pPr>
      <w:r w:rsidRPr="00AA05F6">
        <w:rPr>
          <w:rFonts w:ascii="Times New Roman" w:eastAsia="NanumGothic" w:hAnsi="Times New Roman" w:cs="Times New Roman"/>
          <w:sz w:val="24"/>
          <w:szCs w:val="24"/>
          <w:lang w:val="it-IT"/>
        </w:rPr>
        <w:t xml:space="preserve">Në Plazhin e Qeparoit janë vendosur çadra dhe shezllone, por në përgjithësi mungonin tualetet, dushet, dhomat e zhveshjes, etj; </w:t>
      </w:r>
    </w:p>
    <w:p w14:paraId="51BD3FB3" w14:textId="77777777" w:rsidR="004764A6" w:rsidRPr="00BE0898" w:rsidRDefault="004764A6" w:rsidP="00EA7BBF">
      <w:pPr>
        <w:pStyle w:val="ListParagraph"/>
        <w:numPr>
          <w:ilvl w:val="0"/>
          <w:numId w:val="4"/>
        </w:numPr>
        <w:spacing w:line="360" w:lineRule="auto"/>
        <w:jc w:val="both"/>
        <w:rPr>
          <w:rFonts w:ascii="Times New Roman" w:eastAsia="NanumGothic" w:hAnsi="Times New Roman" w:cs="Times New Roman"/>
          <w:sz w:val="24"/>
          <w:szCs w:val="24"/>
          <w:lang w:val="it-IT"/>
        </w:rPr>
      </w:pPr>
      <w:r w:rsidRPr="00AA05F6">
        <w:rPr>
          <w:rFonts w:ascii="Times New Roman" w:eastAsia="NanumGothic" w:hAnsi="Times New Roman" w:cs="Times New Roman"/>
          <w:sz w:val="24"/>
          <w:szCs w:val="24"/>
          <w:lang w:val="it-IT"/>
        </w:rPr>
        <w:t>Ka problematika me markimin e zonës së notimit</w:t>
      </w:r>
      <w:r w:rsidRPr="00BE0898">
        <w:rPr>
          <w:rFonts w:ascii="Times New Roman" w:eastAsia="NanumGothic" w:hAnsi="Times New Roman" w:cs="Times New Roman"/>
          <w:sz w:val="24"/>
          <w:szCs w:val="24"/>
          <w:lang w:val="it-IT"/>
        </w:rPr>
        <w:t xml:space="preserve"> dhe tabelat informuese.</w:t>
      </w:r>
    </w:p>
    <w:p w14:paraId="64419F4D" w14:textId="77777777" w:rsidR="004764A6" w:rsidRPr="00AA05F6" w:rsidRDefault="004764A6" w:rsidP="000105BD">
      <w:pPr>
        <w:pStyle w:val="ListParagraph"/>
        <w:numPr>
          <w:ilvl w:val="1"/>
          <w:numId w:val="18"/>
        </w:numPr>
        <w:spacing w:line="360" w:lineRule="auto"/>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b/>
          <w:sz w:val="24"/>
          <w:szCs w:val="24"/>
        </w:rPr>
        <w:t>Plazhi</w:t>
      </w:r>
      <w:proofErr w:type="spellEnd"/>
      <w:r w:rsidRPr="00AA05F6">
        <w:rPr>
          <w:rFonts w:ascii="Times New Roman" w:eastAsia="NanumGothic" w:hAnsi="Times New Roman" w:cs="Times New Roman"/>
          <w:b/>
          <w:sz w:val="24"/>
          <w:szCs w:val="24"/>
        </w:rPr>
        <w:t xml:space="preserve"> </w:t>
      </w:r>
      <w:proofErr w:type="spellStart"/>
      <w:r w:rsidRPr="00AA05F6">
        <w:rPr>
          <w:rFonts w:ascii="Times New Roman" w:eastAsia="NanumGothic" w:hAnsi="Times New Roman" w:cs="Times New Roman"/>
          <w:b/>
          <w:sz w:val="24"/>
          <w:szCs w:val="24"/>
        </w:rPr>
        <w:t>Llaman</w:t>
      </w:r>
      <w:proofErr w:type="spellEnd"/>
      <w:r w:rsidRPr="00AA05F6">
        <w:rPr>
          <w:rFonts w:ascii="Times New Roman" w:eastAsia="NanumGothic" w:hAnsi="Times New Roman" w:cs="Times New Roman"/>
          <w:b/>
          <w:sz w:val="24"/>
          <w:szCs w:val="24"/>
        </w:rPr>
        <w:t>:</w:t>
      </w:r>
    </w:p>
    <w:p w14:paraId="44892EAE" w14:textId="77777777" w:rsidR="004764A6" w:rsidRPr="00AA05F6" w:rsidRDefault="004764A6" w:rsidP="00113CFA">
      <w:pPr>
        <w:pStyle w:val="ListParagraph"/>
        <w:numPr>
          <w:ilvl w:val="0"/>
          <w:numId w:val="4"/>
        </w:numPr>
        <w:spacing w:line="360" w:lineRule="auto"/>
        <w:jc w:val="both"/>
        <w:rPr>
          <w:rFonts w:ascii="Times New Roman" w:eastAsia="NanumGothic" w:hAnsi="Times New Roman" w:cs="Times New Roman"/>
          <w:sz w:val="24"/>
          <w:szCs w:val="24"/>
          <w:lang w:val="de-DE"/>
        </w:rPr>
      </w:pPr>
      <w:proofErr w:type="spellStart"/>
      <w:r w:rsidRPr="00BE0898">
        <w:rPr>
          <w:rFonts w:ascii="Times New Roman" w:eastAsia="NanumGothic" w:hAnsi="Times New Roman" w:cs="Times New Roman"/>
          <w:sz w:val="24"/>
          <w:szCs w:val="24"/>
        </w:rPr>
        <w:t>Rruga</w:t>
      </w:r>
      <w:proofErr w:type="spellEnd"/>
      <w:r w:rsidRPr="00BE0898">
        <w:rPr>
          <w:rFonts w:ascii="Times New Roman" w:eastAsia="NanumGothic" w:hAnsi="Times New Roman" w:cs="Times New Roman"/>
          <w:sz w:val="24"/>
          <w:szCs w:val="24"/>
        </w:rPr>
        <w:t xml:space="preserve"> </w:t>
      </w:r>
      <w:proofErr w:type="spellStart"/>
      <w:r w:rsidRPr="00BE0898">
        <w:rPr>
          <w:rFonts w:ascii="Times New Roman" w:eastAsia="NanumGothic" w:hAnsi="Times New Roman" w:cs="Times New Roman"/>
          <w:sz w:val="24"/>
          <w:szCs w:val="24"/>
        </w:rPr>
        <w:t>që</w:t>
      </w:r>
      <w:proofErr w:type="spellEnd"/>
      <w:r w:rsidRPr="00BE0898">
        <w:rPr>
          <w:rFonts w:ascii="Times New Roman" w:eastAsia="NanumGothic" w:hAnsi="Times New Roman" w:cs="Times New Roman"/>
          <w:sz w:val="24"/>
          <w:szCs w:val="24"/>
        </w:rPr>
        <w:t xml:space="preserve"> </w:t>
      </w:r>
      <w:proofErr w:type="spellStart"/>
      <w:r w:rsidRPr="00BE0898">
        <w:rPr>
          <w:rFonts w:ascii="Times New Roman" w:eastAsia="NanumGothic" w:hAnsi="Times New Roman" w:cs="Times New Roman"/>
          <w:sz w:val="24"/>
          <w:szCs w:val="24"/>
        </w:rPr>
        <w:t>të</w:t>
      </w:r>
      <w:proofErr w:type="spellEnd"/>
      <w:r w:rsidRPr="00BE0898">
        <w:rPr>
          <w:rFonts w:ascii="Times New Roman" w:eastAsia="NanumGothic" w:hAnsi="Times New Roman" w:cs="Times New Roman"/>
          <w:sz w:val="24"/>
          <w:szCs w:val="24"/>
        </w:rPr>
        <w:t xml:space="preserve"> </w:t>
      </w:r>
      <w:proofErr w:type="spellStart"/>
      <w:r w:rsidRPr="00BE0898">
        <w:rPr>
          <w:rFonts w:ascii="Times New Roman" w:eastAsia="NanumGothic" w:hAnsi="Times New Roman" w:cs="Times New Roman"/>
          <w:sz w:val="24"/>
          <w:szCs w:val="24"/>
        </w:rPr>
        <w:t>çon</w:t>
      </w:r>
      <w:proofErr w:type="spellEnd"/>
      <w:r w:rsidRPr="00BE0898">
        <w:rPr>
          <w:rFonts w:ascii="Times New Roman" w:eastAsia="NanumGothic" w:hAnsi="Times New Roman" w:cs="Times New Roman"/>
          <w:sz w:val="24"/>
          <w:szCs w:val="24"/>
        </w:rPr>
        <w:t xml:space="preserve"> </w:t>
      </w:r>
      <w:proofErr w:type="spellStart"/>
      <w:r w:rsidRPr="00BE0898">
        <w:rPr>
          <w:rFonts w:ascii="Times New Roman" w:eastAsia="NanumGothic" w:hAnsi="Times New Roman" w:cs="Times New Roman"/>
          <w:sz w:val="24"/>
          <w:szCs w:val="24"/>
        </w:rPr>
        <w:t>në</w:t>
      </w:r>
      <w:proofErr w:type="spellEnd"/>
      <w:r w:rsidRPr="00BE0898">
        <w:rPr>
          <w:rFonts w:ascii="Times New Roman" w:eastAsia="NanumGothic" w:hAnsi="Times New Roman" w:cs="Times New Roman"/>
          <w:sz w:val="24"/>
          <w:szCs w:val="24"/>
        </w:rPr>
        <w:t xml:space="preserve"> </w:t>
      </w:r>
      <w:proofErr w:type="spellStart"/>
      <w:r w:rsidRPr="00BE0898">
        <w:rPr>
          <w:rFonts w:ascii="Times New Roman" w:eastAsia="NanumGothic" w:hAnsi="Times New Roman" w:cs="Times New Roman"/>
          <w:sz w:val="24"/>
          <w:szCs w:val="24"/>
        </w:rPr>
        <w:t>plazhin</w:t>
      </w:r>
      <w:proofErr w:type="spellEnd"/>
      <w:r w:rsidRPr="00BE0898">
        <w:rPr>
          <w:rFonts w:ascii="Times New Roman" w:eastAsia="NanumGothic" w:hAnsi="Times New Roman" w:cs="Times New Roman"/>
          <w:sz w:val="24"/>
          <w:szCs w:val="24"/>
        </w:rPr>
        <w:t xml:space="preserve"> e </w:t>
      </w:r>
      <w:proofErr w:type="spellStart"/>
      <w:r w:rsidRPr="00BE0898">
        <w:rPr>
          <w:rFonts w:ascii="Times New Roman" w:eastAsia="NanumGothic" w:hAnsi="Times New Roman" w:cs="Times New Roman"/>
          <w:sz w:val="24"/>
          <w:szCs w:val="24"/>
        </w:rPr>
        <w:t>Llamanit</w:t>
      </w:r>
      <w:proofErr w:type="spellEnd"/>
      <w:r w:rsidRPr="00BE0898">
        <w:rPr>
          <w:rFonts w:ascii="Times New Roman" w:eastAsia="NanumGothic" w:hAnsi="Times New Roman" w:cs="Times New Roman"/>
          <w:sz w:val="24"/>
          <w:szCs w:val="24"/>
        </w:rPr>
        <w:t xml:space="preserve"> </w:t>
      </w:r>
      <w:proofErr w:type="spellStart"/>
      <w:r w:rsidRPr="00BE0898">
        <w:rPr>
          <w:rFonts w:ascii="Times New Roman" w:eastAsia="NanumGothic" w:hAnsi="Times New Roman" w:cs="Times New Roman"/>
          <w:sz w:val="24"/>
          <w:szCs w:val="24"/>
        </w:rPr>
        <w:t>është</w:t>
      </w:r>
      <w:proofErr w:type="spellEnd"/>
      <w:r w:rsidRPr="00BE0898">
        <w:rPr>
          <w:rFonts w:ascii="Times New Roman" w:eastAsia="NanumGothic" w:hAnsi="Times New Roman" w:cs="Times New Roman"/>
          <w:sz w:val="24"/>
          <w:szCs w:val="24"/>
        </w:rPr>
        <w:t xml:space="preserve"> e </w:t>
      </w:r>
      <w:proofErr w:type="spellStart"/>
      <w:r w:rsidRPr="00BE0898">
        <w:rPr>
          <w:rFonts w:ascii="Times New Roman" w:eastAsia="NanumGothic" w:hAnsi="Times New Roman" w:cs="Times New Roman"/>
          <w:sz w:val="24"/>
          <w:szCs w:val="24"/>
        </w:rPr>
        <w:t>pashtruar</w:t>
      </w:r>
      <w:proofErr w:type="spellEnd"/>
      <w:r w:rsidRPr="00BE0898">
        <w:rPr>
          <w:rFonts w:ascii="Times New Roman" w:eastAsia="NanumGothic" w:hAnsi="Times New Roman" w:cs="Times New Roman"/>
          <w:sz w:val="24"/>
          <w:szCs w:val="24"/>
        </w:rPr>
        <w:t xml:space="preserve"> </w:t>
      </w:r>
      <w:proofErr w:type="spellStart"/>
      <w:r w:rsidRPr="00BE0898">
        <w:rPr>
          <w:rFonts w:ascii="Times New Roman" w:eastAsia="NanumGothic" w:hAnsi="Times New Roman" w:cs="Times New Roman"/>
          <w:sz w:val="24"/>
          <w:szCs w:val="24"/>
        </w:rPr>
        <w:t>dhe</w:t>
      </w:r>
      <w:proofErr w:type="spellEnd"/>
      <w:r w:rsidRPr="00BE0898">
        <w:rPr>
          <w:rFonts w:ascii="Times New Roman" w:eastAsia="NanumGothic" w:hAnsi="Times New Roman" w:cs="Times New Roman"/>
          <w:sz w:val="24"/>
          <w:szCs w:val="24"/>
        </w:rPr>
        <w:t xml:space="preserve"> pa </w:t>
      </w:r>
      <w:proofErr w:type="spellStart"/>
      <w:r w:rsidRPr="00BE0898">
        <w:rPr>
          <w:rFonts w:ascii="Times New Roman" w:eastAsia="NanumGothic" w:hAnsi="Times New Roman" w:cs="Times New Roman"/>
          <w:sz w:val="24"/>
          <w:szCs w:val="24"/>
        </w:rPr>
        <w:t>sinjalistikë</w:t>
      </w:r>
      <w:proofErr w:type="spellEnd"/>
      <w:r w:rsidRPr="00BE0898">
        <w:rPr>
          <w:rFonts w:ascii="Times New Roman" w:eastAsia="NanumGothic" w:hAnsi="Times New Roman" w:cs="Times New Roman"/>
          <w:sz w:val="24"/>
          <w:szCs w:val="24"/>
        </w:rPr>
        <w:t xml:space="preserve">; </w:t>
      </w:r>
    </w:p>
    <w:p w14:paraId="5DD09DA7" w14:textId="77777777" w:rsidR="004764A6" w:rsidRPr="00AA05F6" w:rsidRDefault="004764A6" w:rsidP="000105BD">
      <w:pPr>
        <w:pStyle w:val="ListParagraph"/>
        <w:numPr>
          <w:ilvl w:val="1"/>
          <w:numId w:val="18"/>
        </w:numPr>
        <w:spacing w:line="360" w:lineRule="auto"/>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b/>
          <w:sz w:val="24"/>
          <w:szCs w:val="24"/>
        </w:rPr>
        <w:lastRenderedPageBreak/>
        <w:t>Plazhi</w:t>
      </w:r>
      <w:proofErr w:type="spellEnd"/>
      <w:r w:rsidRPr="00AA05F6">
        <w:rPr>
          <w:rFonts w:ascii="Times New Roman" w:eastAsia="NanumGothic" w:hAnsi="Times New Roman" w:cs="Times New Roman"/>
          <w:b/>
          <w:sz w:val="24"/>
          <w:szCs w:val="24"/>
        </w:rPr>
        <w:t xml:space="preserve"> </w:t>
      </w:r>
      <w:proofErr w:type="spellStart"/>
      <w:r w:rsidRPr="00AA05F6">
        <w:rPr>
          <w:rFonts w:ascii="Times New Roman" w:eastAsia="NanumGothic" w:hAnsi="Times New Roman" w:cs="Times New Roman"/>
          <w:b/>
          <w:sz w:val="24"/>
          <w:szCs w:val="24"/>
        </w:rPr>
        <w:t>Potam</w:t>
      </w:r>
      <w:proofErr w:type="spellEnd"/>
      <w:r w:rsidRPr="00AA05F6">
        <w:rPr>
          <w:rFonts w:ascii="Times New Roman" w:eastAsia="NanumGothic" w:hAnsi="Times New Roman" w:cs="Times New Roman"/>
          <w:b/>
          <w:sz w:val="24"/>
          <w:szCs w:val="24"/>
        </w:rPr>
        <w:t xml:space="preserve">, </w:t>
      </w:r>
      <w:proofErr w:type="spellStart"/>
      <w:r w:rsidRPr="00AA05F6">
        <w:rPr>
          <w:rFonts w:ascii="Times New Roman" w:eastAsia="NanumGothic" w:hAnsi="Times New Roman" w:cs="Times New Roman"/>
          <w:b/>
          <w:sz w:val="24"/>
          <w:szCs w:val="24"/>
        </w:rPr>
        <w:t>Maraç</w:t>
      </w:r>
      <w:proofErr w:type="spellEnd"/>
      <w:r w:rsidRPr="00AA05F6">
        <w:rPr>
          <w:rFonts w:ascii="Times New Roman" w:eastAsia="NanumGothic" w:hAnsi="Times New Roman" w:cs="Times New Roman"/>
          <w:b/>
          <w:sz w:val="24"/>
          <w:szCs w:val="24"/>
        </w:rPr>
        <w:t xml:space="preserve">&amp; </w:t>
      </w:r>
      <w:proofErr w:type="spellStart"/>
      <w:r w:rsidRPr="00AA05F6">
        <w:rPr>
          <w:rFonts w:ascii="Times New Roman" w:eastAsia="NanumGothic" w:hAnsi="Times New Roman" w:cs="Times New Roman"/>
          <w:b/>
          <w:sz w:val="24"/>
          <w:szCs w:val="24"/>
        </w:rPr>
        <w:t>Himarë</w:t>
      </w:r>
      <w:proofErr w:type="spellEnd"/>
      <w:r w:rsidRPr="00AA05F6">
        <w:rPr>
          <w:rFonts w:ascii="Times New Roman" w:eastAsia="NanumGothic" w:hAnsi="Times New Roman" w:cs="Times New Roman"/>
          <w:b/>
          <w:sz w:val="24"/>
          <w:szCs w:val="24"/>
        </w:rPr>
        <w:t>:</w:t>
      </w:r>
    </w:p>
    <w:p w14:paraId="273D04B5" w14:textId="77777777" w:rsidR="00113CFA" w:rsidRPr="00AA05F6" w:rsidRDefault="004764A6" w:rsidP="00113CFA">
      <w:pPr>
        <w:pStyle w:val="ListParagraph"/>
        <w:numPr>
          <w:ilvl w:val="0"/>
          <w:numId w:val="4"/>
        </w:numPr>
        <w:spacing w:line="360" w:lineRule="auto"/>
        <w:jc w:val="both"/>
        <w:rPr>
          <w:rFonts w:ascii="Times New Roman" w:eastAsia="NanumGothic" w:hAnsi="Times New Roman" w:cs="Times New Roman"/>
          <w:sz w:val="24"/>
          <w:szCs w:val="24"/>
        </w:rPr>
      </w:pPr>
      <w:proofErr w:type="spellStart"/>
      <w:r w:rsidRPr="00AA05F6">
        <w:rPr>
          <w:rFonts w:ascii="Times New Roman" w:eastAsia="NanumGothic" w:hAnsi="Times New Roman" w:cs="Times New Roman"/>
          <w:sz w:val="24"/>
          <w:szCs w:val="24"/>
        </w:rPr>
        <w:t>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plazhin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Potamit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dhe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plazhin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Himarës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përgjithësisht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subjektet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respektojnë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pjesën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hapësirës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mes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çadrave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por</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përgjithësisht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mungojnë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bovat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për</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markimin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zonës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notimit</w:t>
      </w:r>
      <w:proofErr w:type="spellEnd"/>
      <w:r w:rsidRPr="00AA05F6">
        <w:rPr>
          <w:rFonts w:ascii="Times New Roman" w:eastAsia="NanumGothic" w:hAnsi="Times New Roman" w:cs="Times New Roman"/>
          <w:sz w:val="24"/>
          <w:szCs w:val="24"/>
        </w:rPr>
        <w:t xml:space="preserve">; </w:t>
      </w:r>
    </w:p>
    <w:p w14:paraId="6AEA62F3" w14:textId="77777777" w:rsidR="004764A6" w:rsidRPr="00AA05F6" w:rsidRDefault="004764A6" w:rsidP="00113CFA">
      <w:pPr>
        <w:pStyle w:val="ListParagraph"/>
        <w:numPr>
          <w:ilvl w:val="0"/>
          <w:numId w:val="4"/>
        </w:numPr>
        <w:spacing w:line="360" w:lineRule="auto"/>
        <w:jc w:val="both"/>
        <w:rPr>
          <w:rFonts w:ascii="Times New Roman" w:eastAsia="NanumGothic" w:hAnsi="Times New Roman" w:cs="Times New Roman"/>
          <w:sz w:val="24"/>
          <w:szCs w:val="24"/>
        </w:rPr>
      </w:pPr>
      <w:proofErr w:type="spellStart"/>
      <w:r w:rsidRPr="00AA05F6">
        <w:rPr>
          <w:rFonts w:ascii="Times New Roman" w:eastAsia="NanumGothic" w:hAnsi="Times New Roman" w:cs="Times New Roman"/>
          <w:sz w:val="24"/>
          <w:szCs w:val="24"/>
        </w:rPr>
        <w:t>Mungojnë</w:t>
      </w:r>
      <w:proofErr w:type="spellEnd"/>
      <w:r w:rsidRPr="00AA05F6">
        <w:rPr>
          <w:rFonts w:ascii="Times New Roman" w:eastAsia="NanumGothic" w:hAnsi="Times New Roman" w:cs="Times New Roman"/>
          <w:sz w:val="24"/>
          <w:szCs w:val="24"/>
        </w:rPr>
        <w:t xml:space="preserve"> </w:t>
      </w:r>
      <w:proofErr w:type="spellStart"/>
      <w:r w:rsidR="00113CFA" w:rsidRPr="00AA05F6">
        <w:rPr>
          <w:rFonts w:ascii="Times New Roman" w:eastAsia="NanumGothic" w:hAnsi="Times New Roman" w:cs="Times New Roman"/>
          <w:sz w:val="24"/>
          <w:szCs w:val="24"/>
        </w:rPr>
        <w:t>shërbimet</w:t>
      </w:r>
      <w:proofErr w:type="spellEnd"/>
      <w:r w:rsidR="00113CFA" w:rsidRPr="00AA05F6">
        <w:rPr>
          <w:rFonts w:ascii="Times New Roman" w:eastAsia="NanumGothic" w:hAnsi="Times New Roman" w:cs="Times New Roman"/>
          <w:sz w:val="24"/>
          <w:szCs w:val="24"/>
        </w:rPr>
        <w:t xml:space="preserve"> </w:t>
      </w:r>
      <w:proofErr w:type="spellStart"/>
      <w:r w:rsidR="00113CFA" w:rsidRPr="00AA05F6">
        <w:rPr>
          <w:rFonts w:ascii="Times New Roman" w:eastAsia="NanumGothic" w:hAnsi="Times New Roman" w:cs="Times New Roman"/>
          <w:sz w:val="24"/>
          <w:szCs w:val="24"/>
        </w:rPr>
        <w:t>higjenike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dhe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dhomat</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zhveshjes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por</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shërbim</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pushuesve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janë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vënë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tualetet</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njësive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shërbimit</w:t>
      </w:r>
      <w:proofErr w:type="spellEnd"/>
      <w:r w:rsidRPr="00AA05F6">
        <w:rPr>
          <w:rFonts w:ascii="Times New Roman" w:eastAsia="NanumGothic" w:hAnsi="Times New Roman" w:cs="Times New Roman"/>
          <w:sz w:val="24"/>
          <w:szCs w:val="24"/>
        </w:rPr>
        <w:t>.</w:t>
      </w:r>
    </w:p>
    <w:p w14:paraId="3CE30441" w14:textId="77777777" w:rsidR="004764A6" w:rsidRPr="00AA05F6" w:rsidRDefault="004764A6" w:rsidP="000105BD">
      <w:pPr>
        <w:pStyle w:val="ListParagraph"/>
        <w:numPr>
          <w:ilvl w:val="1"/>
          <w:numId w:val="18"/>
        </w:numPr>
        <w:spacing w:line="360" w:lineRule="auto"/>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b/>
          <w:sz w:val="24"/>
          <w:szCs w:val="24"/>
        </w:rPr>
        <w:t>Plazhi</w:t>
      </w:r>
      <w:proofErr w:type="spellEnd"/>
      <w:r w:rsidRPr="00AA05F6">
        <w:rPr>
          <w:rFonts w:ascii="Times New Roman" w:eastAsia="NanumGothic" w:hAnsi="Times New Roman" w:cs="Times New Roman"/>
          <w:b/>
          <w:sz w:val="24"/>
          <w:szCs w:val="24"/>
        </w:rPr>
        <w:t xml:space="preserve"> </w:t>
      </w:r>
      <w:proofErr w:type="spellStart"/>
      <w:r w:rsidRPr="00AA05F6">
        <w:rPr>
          <w:rFonts w:ascii="Times New Roman" w:eastAsia="NanumGothic" w:hAnsi="Times New Roman" w:cs="Times New Roman"/>
          <w:b/>
          <w:sz w:val="24"/>
          <w:szCs w:val="24"/>
        </w:rPr>
        <w:t>Livadhit</w:t>
      </w:r>
      <w:proofErr w:type="spellEnd"/>
    </w:p>
    <w:p w14:paraId="6C2714BE" w14:textId="77777777" w:rsidR="00113CFA" w:rsidRPr="00AA05F6" w:rsidRDefault="004764A6" w:rsidP="00113CFA">
      <w:pPr>
        <w:pStyle w:val="ListParagraph"/>
        <w:numPr>
          <w:ilvl w:val="0"/>
          <w:numId w:val="4"/>
        </w:numPr>
        <w:spacing w:line="360" w:lineRule="auto"/>
        <w:jc w:val="both"/>
        <w:rPr>
          <w:rFonts w:ascii="Times New Roman" w:eastAsia="NanumGothic" w:hAnsi="Times New Roman" w:cs="Times New Roman"/>
          <w:sz w:val="24"/>
          <w:szCs w:val="24"/>
          <w:lang w:val="de-DE"/>
        </w:rPr>
      </w:pPr>
      <w:r w:rsidRPr="00AA05F6">
        <w:rPr>
          <w:rFonts w:ascii="Times New Roman" w:eastAsia="NanumGothic" w:hAnsi="Times New Roman" w:cs="Times New Roman"/>
          <w:sz w:val="24"/>
          <w:szCs w:val="24"/>
          <w:lang w:val="de-DE"/>
        </w:rPr>
        <w:t>Nga kontrolli në plazhin e Livadhit është konstatuar se përgjithësisht subjektet respektojnë pjesën e hapësirës mes çadrave dhe nga vija e ujit;</w:t>
      </w:r>
    </w:p>
    <w:p w14:paraId="3253A2C7" w14:textId="77777777" w:rsidR="004764A6" w:rsidRPr="00AA05F6" w:rsidRDefault="004764A6" w:rsidP="00113CFA">
      <w:pPr>
        <w:pStyle w:val="ListParagraph"/>
        <w:numPr>
          <w:ilvl w:val="0"/>
          <w:numId w:val="4"/>
        </w:numPr>
        <w:spacing w:line="360" w:lineRule="auto"/>
        <w:jc w:val="both"/>
        <w:rPr>
          <w:rFonts w:ascii="Times New Roman" w:eastAsia="NanumGothic" w:hAnsi="Times New Roman" w:cs="Times New Roman"/>
          <w:sz w:val="24"/>
          <w:szCs w:val="24"/>
          <w:lang w:val="de-DE"/>
        </w:rPr>
      </w:pPr>
      <w:r w:rsidRPr="00AA05F6">
        <w:rPr>
          <w:rFonts w:ascii="Times New Roman" w:eastAsia="NanumGothic" w:hAnsi="Times New Roman" w:cs="Times New Roman"/>
          <w:sz w:val="24"/>
          <w:szCs w:val="24"/>
          <w:lang w:val="de-DE"/>
        </w:rPr>
        <w:t>Mundojnë tabelat informuese</w:t>
      </w:r>
      <w:r w:rsidR="00113CFA" w:rsidRPr="00AA05F6">
        <w:rPr>
          <w:rFonts w:ascii="Times New Roman" w:eastAsia="NanumGothic" w:hAnsi="Times New Roman" w:cs="Times New Roman"/>
          <w:sz w:val="24"/>
          <w:szCs w:val="24"/>
          <w:lang w:val="de-DE"/>
        </w:rPr>
        <w:t>.</w:t>
      </w:r>
    </w:p>
    <w:p w14:paraId="4D98798B" w14:textId="77777777" w:rsidR="004764A6" w:rsidRPr="00AA05F6" w:rsidRDefault="004764A6" w:rsidP="000105BD">
      <w:pPr>
        <w:pStyle w:val="ListParagraph"/>
        <w:numPr>
          <w:ilvl w:val="1"/>
          <w:numId w:val="18"/>
        </w:numPr>
        <w:spacing w:line="360" w:lineRule="auto"/>
        <w:ind w:left="540" w:hanging="540"/>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b/>
          <w:sz w:val="24"/>
          <w:szCs w:val="24"/>
        </w:rPr>
        <w:t>Plazhi</w:t>
      </w:r>
      <w:proofErr w:type="spellEnd"/>
      <w:r w:rsidRPr="00AA05F6">
        <w:rPr>
          <w:rFonts w:ascii="Times New Roman" w:eastAsia="NanumGothic" w:hAnsi="Times New Roman" w:cs="Times New Roman"/>
          <w:b/>
          <w:sz w:val="24"/>
          <w:szCs w:val="24"/>
        </w:rPr>
        <w:t xml:space="preserve"> Jal:</w:t>
      </w:r>
    </w:p>
    <w:p w14:paraId="6D7BADBF" w14:textId="77777777" w:rsidR="006F013F" w:rsidRPr="00AA05F6" w:rsidRDefault="004764A6" w:rsidP="006F013F">
      <w:pPr>
        <w:pStyle w:val="ListParagraph"/>
        <w:numPr>
          <w:ilvl w:val="0"/>
          <w:numId w:val="4"/>
        </w:numPr>
        <w:spacing w:line="360" w:lineRule="auto"/>
        <w:ind w:left="540"/>
        <w:jc w:val="both"/>
        <w:rPr>
          <w:rFonts w:ascii="Times New Roman" w:eastAsia="NanumGothic" w:hAnsi="Times New Roman" w:cs="Times New Roman"/>
          <w:b/>
          <w:sz w:val="24"/>
          <w:szCs w:val="24"/>
        </w:rPr>
      </w:pPr>
      <w:r w:rsidRPr="00AA05F6">
        <w:rPr>
          <w:rFonts w:ascii="Times New Roman" w:eastAsia="NanumGothic" w:hAnsi="Times New Roman" w:cs="Times New Roman"/>
          <w:sz w:val="24"/>
          <w:szCs w:val="24"/>
        </w:rPr>
        <w:t xml:space="preserve">Nga </w:t>
      </w:r>
      <w:proofErr w:type="spellStart"/>
      <w:r w:rsidRPr="00AA05F6">
        <w:rPr>
          <w:rFonts w:ascii="Times New Roman" w:eastAsia="NanumGothic" w:hAnsi="Times New Roman" w:cs="Times New Roman"/>
          <w:sz w:val="24"/>
          <w:szCs w:val="24"/>
        </w:rPr>
        <w:t>kontrolli</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plazhin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Jalës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është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konstatuar</w:t>
      </w:r>
      <w:proofErr w:type="spellEnd"/>
      <w:r w:rsidRPr="00AA05F6">
        <w:rPr>
          <w:rFonts w:ascii="Times New Roman" w:eastAsia="NanumGothic" w:hAnsi="Times New Roman" w:cs="Times New Roman"/>
          <w:sz w:val="24"/>
          <w:szCs w:val="24"/>
        </w:rPr>
        <w:t xml:space="preserve"> se </w:t>
      </w:r>
      <w:proofErr w:type="spellStart"/>
      <w:r w:rsidRPr="00AA05F6">
        <w:rPr>
          <w:rFonts w:ascii="Times New Roman" w:eastAsia="NanumGothic" w:hAnsi="Times New Roman" w:cs="Times New Roman"/>
          <w:sz w:val="24"/>
          <w:szCs w:val="24"/>
        </w:rPr>
        <w:t>përgjithësisht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subjektet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respektojnë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pjesën</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hapësirës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mes</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çadrave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dhe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nga</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vija</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ujit</w:t>
      </w:r>
      <w:proofErr w:type="spellEnd"/>
      <w:r w:rsidRPr="00AA05F6">
        <w:rPr>
          <w:rFonts w:ascii="Times New Roman" w:eastAsia="NanumGothic" w:hAnsi="Times New Roman" w:cs="Times New Roman"/>
          <w:sz w:val="24"/>
          <w:szCs w:val="24"/>
        </w:rPr>
        <w:t>;</w:t>
      </w:r>
    </w:p>
    <w:p w14:paraId="3CC579F0" w14:textId="77777777" w:rsidR="004764A6" w:rsidRPr="00AA05F6" w:rsidRDefault="004764A6" w:rsidP="006F013F">
      <w:pPr>
        <w:pStyle w:val="ListParagraph"/>
        <w:numPr>
          <w:ilvl w:val="0"/>
          <w:numId w:val="4"/>
        </w:numPr>
        <w:spacing w:line="360" w:lineRule="auto"/>
        <w:ind w:left="540"/>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sz w:val="24"/>
          <w:szCs w:val="24"/>
        </w:rPr>
        <w:t>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stacionet</w:t>
      </w:r>
      <w:proofErr w:type="spellEnd"/>
      <w:r w:rsidRPr="00AA05F6">
        <w:rPr>
          <w:rFonts w:ascii="Times New Roman" w:eastAsia="NanumGothic" w:hAnsi="Times New Roman" w:cs="Times New Roman"/>
          <w:sz w:val="24"/>
          <w:szCs w:val="24"/>
        </w:rPr>
        <w:t xml:space="preserve"> e </w:t>
      </w:r>
      <w:proofErr w:type="spellStart"/>
      <w:r w:rsidRPr="00AA05F6">
        <w:rPr>
          <w:rFonts w:ascii="Times New Roman" w:eastAsia="NanumGothic" w:hAnsi="Times New Roman" w:cs="Times New Roman"/>
          <w:sz w:val="24"/>
          <w:szCs w:val="24"/>
        </w:rPr>
        <w:t>plazheve</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përgjithësisht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mungojnë</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tabelat</w:t>
      </w:r>
      <w:proofErr w:type="spellEnd"/>
      <w:r w:rsidRPr="00AA05F6">
        <w:rPr>
          <w:rFonts w:ascii="Times New Roman" w:eastAsia="NanumGothic" w:hAnsi="Times New Roman" w:cs="Times New Roman"/>
          <w:sz w:val="24"/>
          <w:szCs w:val="24"/>
        </w:rPr>
        <w:t xml:space="preserve"> </w:t>
      </w:r>
      <w:proofErr w:type="spellStart"/>
      <w:r w:rsidRPr="00AA05F6">
        <w:rPr>
          <w:rFonts w:ascii="Times New Roman" w:eastAsia="NanumGothic" w:hAnsi="Times New Roman" w:cs="Times New Roman"/>
          <w:sz w:val="24"/>
          <w:szCs w:val="24"/>
        </w:rPr>
        <w:t>informuese</w:t>
      </w:r>
      <w:proofErr w:type="spellEnd"/>
      <w:r w:rsidRPr="00AA05F6">
        <w:rPr>
          <w:rFonts w:ascii="Times New Roman" w:eastAsia="NanumGothic" w:hAnsi="Times New Roman" w:cs="Times New Roman"/>
          <w:sz w:val="24"/>
          <w:szCs w:val="24"/>
        </w:rPr>
        <w:t>.</w:t>
      </w:r>
    </w:p>
    <w:p w14:paraId="7EE3C845" w14:textId="77777777" w:rsidR="004764A6" w:rsidRPr="00AA05F6" w:rsidRDefault="004764A6" w:rsidP="000105BD">
      <w:pPr>
        <w:pStyle w:val="ListParagraph"/>
        <w:numPr>
          <w:ilvl w:val="1"/>
          <w:numId w:val="18"/>
        </w:numPr>
        <w:spacing w:line="360" w:lineRule="auto"/>
        <w:ind w:left="540" w:hanging="540"/>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b/>
          <w:sz w:val="24"/>
          <w:szCs w:val="24"/>
        </w:rPr>
        <w:t>Plazhi</w:t>
      </w:r>
      <w:proofErr w:type="spellEnd"/>
      <w:r w:rsidRPr="00AA05F6">
        <w:rPr>
          <w:rFonts w:ascii="Times New Roman" w:eastAsia="NanumGothic" w:hAnsi="Times New Roman" w:cs="Times New Roman"/>
          <w:b/>
          <w:sz w:val="24"/>
          <w:szCs w:val="24"/>
        </w:rPr>
        <w:t xml:space="preserve"> </w:t>
      </w:r>
      <w:proofErr w:type="spellStart"/>
      <w:r w:rsidRPr="00AA05F6">
        <w:rPr>
          <w:rFonts w:ascii="Times New Roman" w:eastAsia="NanumGothic" w:hAnsi="Times New Roman" w:cs="Times New Roman"/>
          <w:b/>
          <w:sz w:val="24"/>
          <w:szCs w:val="24"/>
        </w:rPr>
        <w:t>i</w:t>
      </w:r>
      <w:proofErr w:type="spellEnd"/>
      <w:r w:rsidRPr="00AA05F6">
        <w:rPr>
          <w:rFonts w:ascii="Times New Roman" w:eastAsia="NanumGothic" w:hAnsi="Times New Roman" w:cs="Times New Roman"/>
          <w:b/>
          <w:sz w:val="24"/>
          <w:szCs w:val="24"/>
        </w:rPr>
        <w:t xml:space="preserve"> </w:t>
      </w:r>
      <w:proofErr w:type="spellStart"/>
      <w:r w:rsidRPr="00AA05F6">
        <w:rPr>
          <w:rFonts w:ascii="Times New Roman" w:eastAsia="NanumGothic" w:hAnsi="Times New Roman" w:cs="Times New Roman"/>
          <w:b/>
          <w:sz w:val="24"/>
          <w:szCs w:val="24"/>
        </w:rPr>
        <w:t>Dhërmiut</w:t>
      </w:r>
      <w:proofErr w:type="spellEnd"/>
      <w:r w:rsidRPr="00AA05F6">
        <w:rPr>
          <w:rFonts w:ascii="Times New Roman" w:eastAsia="NanumGothic" w:hAnsi="Times New Roman" w:cs="Times New Roman"/>
          <w:b/>
          <w:sz w:val="24"/>
          <w:szCs w:val="24"/>
        </w:rPr>
        <w:t>:</w:t>
      </w:r>
    </w:p>
    <w:p w14:paraId="03870857" w14:textId="77777777" w:rsidR="004764A6" w:rsidRPr="00AA05F6" w:rsidRDefault="004764A6" w:rsidP="006F013F">
      <w:pPr>
        <w:pStyle w:val="ListParagraph"/>
        <w:numPr>
          <w:ilvl w:val="0"/>
          <w:numId w:val="4"/>
        </w:numPr>
        <w:spacing w:line="360" w:lineRule="auto"/>
        <w:ind w:left="540"/>
        <w:jc w:val="both"/>
        <w:rPr>
          <w:rFonts w:ascii="Times New Roman" w:eastAsia="NanumGothic" w:hAnsi="Times New Roman" w:cs="Times New Roman"/>
          <w:sz w:val="24"/>
          <w:szCs w:val="24"/>
          <w:lang w:val="de-DE"/>
        </w:rPr>
      </w:pPr>
      <w:r w:rsidRPr="00AA05F6">
        <w:rPr>
          <w:rFonts w:ascii="Times New Roman" w:eastAsia="NanumGothic" w:hAnsi="Times New Roman" w:cs="Times New Roman"/>
          <w:sz w:val="24"/>
          <w:szCs w:val="24"/>
          <w:lang w:val="de-DE"/>
        </w:rPr>
        <w:t>Mangësi janë konstatuar në plotësimin e kritereve si rrethimi me bova, vendosja e flamujve të sigurisë dhe tabelat informuese.</w:t>
      </w:r>
    </w:p>
    <w:p w14:paraId="6E579C16" w14:textId="77777777" w:rsidR="004764A6" w:rsidRPr="00AA05F6" w:rsidRDefault="004764A6" w:rsidP="000105BD">
      <w:pPr>
        <w:pStyle w:val="ListParagraph"/>
        <w:numPr>
          <w:ilvl w:val="1"/>
          <w:numId w:val="18"/>
        </w:numPr>
        <w:spacing w:line="360" w:lineRule="auto"/>
        <w:ind w:left="540" w:hanging="540"/>
        <w:jc w:val="both"/>
        <w:rPr>
          <w:rFonts w:ascii="Times New Roman" w:eastAsia="NanumGothic" w:hAnsi="Times New Roman" w:cs="Times New Roman"/>
          <w:b/>
          <w:sz w:val="24"/>
          <w:szCs w:val="24"/>
        </w:rPr>
      </w:pPr>
      <w:proofErr w:type="spellStart"/>
      <w:r w:rsidRPr="00AA05F6">
        <w:rPr>
          <w:rFonts w:ascii="Times New Roman" w:eastAsia="NanumGothic" w:hAnsi="Times New Roman" w:cs="Times New Roman"/>
          <w:b/>
          <w:sz w:val="24"/>
          <w:szCs w:val="24"/>
        </w:rPr>
        <w:t>Plazhi</w:t>
      </w:r>
      <w:proofErr w:type="spellEnd"/>
      <w:r w:rsidRPr="00AA05F6">
        <w:rPr>
          <w:rFonts w:ascii="Times New Roman" w:eastAsia="NanumGothic" w:hAnsi="Times New Roman" w:cs="Times New Roman"/>
          <w:b/>
          <w:sz w:val="24"/>
          <w:szCs w:val="24"/>
        </w:rPr>
        <w:t xml:space="preserve"> </w:t>
      </w:r>
      <w:proofErr w:type="spellStart"/>
      <w:r w:rsidRPr="00AA05F6">
        <w:rPr>
          <w:rFonts w:ascii="Times New Roman" w:eastAsia="NanumGothic" w:hAnsi="Times New Roman" w:cs="Times New Roman"/>
          <w:b/>
          <w:sz w:val="24"/>
          <w:szCs w:val="24"/>
        </w:rPr>
        <w:t>Perivol</w:t>
      </w:r>
      <w:proofErr w:type="spellEnd"/>
      <w:r w:rsidRPr="00AA05F6">
        <w:rPr>
          <w:rFonts w:ascii="Times New Roman" w:eastAsia="NanumGothic" w:hAnsi="Times New Roman" w:cs="Times New Roman"/>
          <w:b/>
          <w:sz w:val="24"/>
          <w:szCs w:val="24"/>
        </w:rPr>
        <w:t>:</w:t>
      </w:r>
    </w:p>
    <w:p w14:paraId="320BF7D2" w14:textId="77777777" w:rsidR="00113CFA" w:rsidRPr="00AA05F6" w:rsidRDefault="004764A6" w:rsidP="006F013F">
      <w:pPr>
        <w:pStyle w:val="ListParagraph"/>
        <w:numPr>
          <w:ilvl w:val="0"/>
          <w:numId w:val="4"/>
        </w:numPr>
        <w:spacing w:line="360" w:lineRule="auto"/>
        <w:ind w:left="540"/>
        <w:jc w:val="both"/>
        <w:rPr>
          <w:rFonts w:ascii="Times New Roman" w:eastAsia="NanumGothic" w:hAnsi="Times New Roman" w:cs="Times New Roman"/>
          <w:sz w:val="24"/>
          <w:szCs w:val="24"/>
        </w:rPr>
      </w:pPr>
      <w:r w:rsidRPr="00AA05F6">
        <w:rPr>
          <w:rFonts w:ascii="Times New Roman" w:eastAsia="NanumGothic" w:hAnsi="Times New Roman" w:cs="Times New Roman"/>
          <w:sz w:val="24"/>
          <w:szCs w:val="24"/>
          <w:lang w:val="de-DE"/>
        </w:rPr>
        <w:t>Përgjatë plazhit të Perivolit, rruga e shëtitores është e pashtruar deri në fund, pa ndriçim dhe pa sinjalistikë;</w:t>
      </w:r>
    </w:p>
    <w:p w14:paraId="102F08A3" w14:textId="77777777" w:rsidR="004764A6" w:rsidRPr="00BE0898" w:rsidRDefault="004764A6" w:rsidP="006F013F">
      <w:pPr>
        <w:pStyle w:val="ListParagraph"/>
        <w:numPr>
          <w:ilvl w:val="0"/>
          <w:numId w:val="4"/>
        </w:numPr>
        <w:spacing w:line="360" w:lineRule="auto"/>
        <w:ind w:left="540"/>
        <w:jc w:val="both"/>
        <w:rPr>
          <w:rFonts w:ascii="Times New Roman" w:eastAsia="NanumGothic" w:hAnsi="Times New Roman" w:cs="Times New Roman"/>
          <w:sz w:val="24"/>
          <w:szCs w:val="24"/>
          <w:lang w:val="it-IT"/>
        </w:rPr>
      </w:pPr>
      <w:r w:rsidRPr="00AA05F6">
        <w:rPr>
          <w:rFonts w:ascii="Times New Roman" w:eastAsia="NanumGothic" w:hAnsi="Times New Roman" w:cs="Times New Roman"/>
          <w:sz w:val="24"/>
          <w:szCs w:val="24"/>
          <w:lang w:val="de-DE"/>
        </w:rPr>
        <w:t>Mangësi kishte në plotësimin e disa nga kritereve, rrethimi me bova, flamujt e sigurisë, dhe tabelat informuese.</w:t>
      </w:r>
    </w:p>
    <w:p w14:paraId="776B046B" w14:textId="77777777" w:rsidR="004764A6" w:rsidRPr="00BE0898" w:rsidRDefault="004764A6" w:rsidP="000105BD">
      <w:pPr>
        <w:pStyle w:val="ListParagraph"/>
        <w:numPr>
          <w:ilvl w:val="1"/>
          <w:numId w:val="18"/>
        </w:numPr>
        <w:spacing w:line="360" w:lineRule="auto"/>
        <w:ind w:left="540" w:hanging="540"/>
        <w:jc w:val="both"/>
        <w:rPr>
          <w:rFonts w:ascii="Times New Roman" w:eastAsia="NanumGothic" w:hAnsi="Times New Roman" w:cs="Times New Roman"/>
          <w:b/>
          <w:sz w:val="24"/>
          <w:szCs w:val="24"/>
          <w:lang w:val="it-IT"/>
        </w:rPr>
      </w:pPr>
      <w:r w:rsidRPr="00BE0898">
        <w:rPr>
          <w:rFonts w:ascii="Times New Roman" w:eastAsia="NanumGothic" w:hAnsi="Times New Roman" w:cs="Times New Roman"/>
          <w:b/>
          <w:sz w:val="24"/>
          <w:szCs w:val="24"/>
          <w:lang w:val="it-IT"/>
        </w:rPr>
        <w:t xml:space="preserve">Plazhi </w:t>
      </w:r>
      <w:r w:rsidR="00113CFA" w:rsidRPr="00BE0898">
        <w:rPr>
          <w:rFonts w:ascii="Times New Roman" w:eastAsia="NanumGothic" w:hAnsi="Times New Roman" w:cs="Times New Roman"/>
          <w:b/>
          <w:sz w:val="24"/>
          <w:szCs w:val="24"/>
          <w:lang w:val="it-IT"/>
        </w:rPr>
        <w:t>“</w:t>
      </w:r>
      <w:r w:rsidRPr="00BE0898">
        <w:rPr>
          <w:rFonts w:ascii="Times New Roman" w:eastAsia="NanumGothic" w:hAnsi="Times New Roman" w:cs="Times New Roman"/>
          <w:b/>
          <w:sz w:val="24"/>
          <w:szCs w:val="24"/>
          <w:lang w:val="it-IT"/>
        </w:rPr>
        <w:t>Rrugët e Bardha”, Palasë:</w:t>
      </w:r>
    </w:p>
    <w:p w14:paraId="5F956758" w14:textId="77777777" w:rsidR="004764A6" w:rsidRPr="00AA05F6" w:rsidRDefault="004764A6" w:rsidP="006F013F">
      <w:pPr>
        <w:pStyle w:val="ListParagraph"/>
        <w:numPr>
          <w:ilvl w:val="0"/>
          <w:numId w:val="4"/>
        </w:numPr>
        <w:spacing w:line="360" w:lineRule="auto"/>
        <w:ind w:left="540"/>
        <w:jc w:val="both"/>
        <w:rPr>
          <w:rFonts w:ascii="Times New Roman" w:eastAsia="NanumGothic" w:hAnsi="Times New Roman" w:cs="Times New Roman"/>
          <w:sz w:val="24"/>
          <w:szCs w:val="24"/>
          <w:lang w:val="de-DE"/>
        </w:rPr>
      </w:pPr>
      <w:r w:rsidRPr="00AA05F6">
        <w:rPr>
          <w:rFonts w:ascii="Times New Roman" w:eastAsia="NanumGothic" w:hAnsi="Times New Roman" w:cs="Times New Roman"/>
          <w:sz w:val="24"/>
          <w:szCs w:val="24"/>
          <w:lang w:val="de-DE"/>
        </w:rPr>
        <w:t>Edhe në këtë plazh përgjithësisht mungojnë tabelat informuese.</w:t>
      </w:r>
    </w:p>
    <w:p w14:paraId="01AA7928" w14:textId="77777777" w:rsidR="006F013F" w:rsidRPr="00BE0898" w:rsidRDefault="004764A6" w:rsidP="000105BD">
      <w:pPr>
        <w:pStyle w:val="ListParagraph"/>
        <w:numPr>
          <w:ilvl w:val="1"/>
          <w:numId w:val="10"/>
        </w:numPr>
        <w:spacing w:line="360" w:lineRule="auto"/>
        <w:ind w:left="450" w:hanging="450"/>
        <w:jc w:val="both"/>
        <w:rPr>
          <w:rFonts w:ascii="Times New Roman" w:hAnsi="Times New Roman" w:cs="Times New Roman"/>
          <w:sz w:val="24"/>
          <w:szCs w:val="24"/>
          <w:lang w:val="sq-AL"/>
        </w:rPr>
      </w:pPr>
      <w:r w:rsidRPr="00BE0898">
        <w:rPr>
          <w:rFonts w:ascii="Times New Roman" w:hAnsi="Times New Roman" w:cs="Times New Roman"/>
          <w:sz w:val="24"/>
          <w:szCs w:val="24"/>
          <w:lang w:val="de-DE"/>
        </w:rPr>
        <w:t>N</w:t>
      </w:r>
      <w:r w:rsidRPr="00AA05F6">
        <w:rPr>
          <w:rFonts w:ascii="Times New Roman" w:hAnsi="Times New Roman" w:cs="Times New Roman"/>
          <w:sz w:val="24"/>
          <w:szCs w:val="24"/>
          <w:lang w:val="sq-AL"/>
        </w:rPr>
        <w:t>ë zbatim të ligjit nr. 107/2014 “</w:t>
      </w:r>
      <w:r w:rsidRPr="00AA05F6">
        <w:rPr>
          <w:rFonts w:ascii="Times New Roman" w:hAnsi="Times New Roman" w:cs="Times New Roman"/>
          <w:i/>
          <w:sz w:val="24"/>
          <w:szCs w:val="24"/>
          <w:lang w:val="sq-AL"/>
        </w:rPr>
        <w:t>Për Planifikimin dhe Zhvillimin e Territorit</w:t>
      </w:r>
      <w:r w:rsidRPr="00AA05F6">
        <w:rPr>
          <w:rFonts w:ascii="Times New Roman" w:hAnsi="Times New Roman" w:cs="Times New Roman"/>
          <w:sz w:val="24"/>
          <w:szCs w:val="24"/>
          <w:lang w:val="sq-AL"/>
        </w:rPr>
        <w:t>”, i ndryshuar, ligjit Nr. 9780, datë 16.07.2007</w:t>
      </w:r>
      <w:r w:rsidRPr="00AA05F6">
        <w:rPr>
          <w:rFonts w:ascii="Times New Roman" w:hAnsi="Times New Roman" w:cs="Times New Roman"/>
          <w:i/>
          <w:sz w:val="24"/>
          <w:szCs w:val="24"/>
          <w:lang w:val="sq-AL"/>
        </w:rPr>
        <w:t xml:space="preserve"> “Për Inspektimin dhe Mbrojtjen e Territorit nga Ndërtimet e </w:t>
      </w:r>
      <w:r w:rsidRPr="00AA05F6">
        <w:rPr>
          <w:rFonts w:ascii="Times New Roman" w:hAnsi="Times New Roman" w:cs="Times New Roman"/>
          <w:sz w:val="24"/>
          <w:szCs w:val="24"/>
          <w:lang w:val="sq-AL"/>
        </w:rPr>
        <w:t>Kundërligjshme”, i ndryshuar, është kryer monitorim</w:t>
      </w:r>
      <w:r w:rsidR="006F013F" w:rsidRPr="00AA05F6">
        <w:rPr>
          <w:rFonts w:ascii="Times New Roman" w:hAnsi="Times New Roman" w:cs="Times New Roman"/>
          <w:sz w:val="24"/>
          <w:szCs w:val="24"/>
          <w:lang w:val="sq-AL"/>
        </w:rPr>
        <w:t xml:space="preserve">i i rregullt i vijës bregdetare, </w:t>
      </w:r>
      <w:r w:rsidRPr="00AA05F6">
        <w:rPr>
          <w:rFonts w:ascii="Times New Roman" w:hAnsi="Times New Roman" w:cs="Times New Roman"/>
          <w:sz w:val="24"/>
          <w:szCs w:val="24"/>
          <w:lang w:val="sq-AL"/>
        </w:rPr>
        <w:t xml:space="preserve">bazuar në planin e punës të miratuar , janë marrë foto përkatëse nga terreni, janë përgatitur </w:t>
      </w:r>
      <w:r w:rsidR="006F013F" w:rsidRPr="00AA05F6">
        <w:rPr>
          <w:rFonts w:ascii="Times New Roman" w:hAnsi="Times New Roman" w:cs="Times New Roman"/>
          <w:sz w:val="24"/>
          <w:szCs w:val="24"/>
          <w:lang w:val="sq-AL"/>
        </w:rPr>
        <w:t>m</w:t>
      </w:r>
      <w:r w:rsidRPr="00AA05F6">
        <w:rPr>
          <w:rFonts w:ascii="Times New Roman" w:hAnsi="Times New Roman" w:cs="Times New Roman"/>
          <w:sz w:val="24"/>
          <w:szCs w:val="24"/>
          <w:lang w:val="sq-AL"/>
        </w:rPr>
        <w:t>emo dhe ra</w:t>
      </w:r>
      <w:r w:rsidR="006F013F" w:rsidRPr="00AA05F6">
        <w:rPr>
          <w:rFonts w:ascii="Times New Roman" w:hAnsi="Times New Roman" w:cs="Times New Roman"/>
          <w:sz w:val="24"/>
          <w:szCs w:val="24"/>
          <w:lang w:val="sq-AL"/>
        </w:rPr>
        <w:t>portime mujore mbi</w:t>
      </w:r>
      <w:r w:rsidRPr="00AA05F6">
        <w:rPr>
          <w:rFonts w:ascii="Times New Roman" w:hAnsi="Times New Roman" w:cs="Times New Roman"/>
          <w:sz w:val="24"/>
          <w:szCs w:val="24"/>
          <w:lang w:val="sq-AL"/>
        </w:rPr>
        <w:t xml:space="preserve"> problematikat e hasura</w:t>
      </w:r>
      <w:r w:rsidR="006F013F" w:rsidRPr="00AA05F6">
        <w:rPr>
          <w:rFonts w:ascii="Times New Roman" w:hAnsi="Times New Roman" w:cs="Times New Roman"/>
          <w:sz w:val="24"/>
          <w:szCs w:val="24"/>
          <w:lang w:val="sq-AL"/>
        </w:rPr>
        <w:t xml:space="preserve">. </w:t>
      </w:r>
      <w:r w:rsidRPr="00AA05F6">
        <w:rPr>
          <w:rFonts w:ascii="Times New Roman" w:hAnsi="Times New Roman" w:cs="Times New Roman"/>
          <w:sz w:val="24"/>
          <w:szCs w:val="24"/>
          <w:lang w:val="sq-AL"/>
        </w:rPr>
        <w:t xml:space="preserve">Për rastet e konsideruara urgjente dhe në shkelje është bërë trajtimi me prioritet i tyre, siç janë rastet e ndërtimeve pa leje, ndërhyrjeve në mjedis, erozionet e dherave pranë brigjeve apo ndotjet e ujërave. Problematika të tilla janë hasur në pjesën veriore të “ Gjrit të Baxhos” në  subjektin “Bora-Bora”, Ksamil, në Lukovë etj. </w:t>
      </w:r>
      <w:r w:rsidRPr="00BE0898">
        <w:rPr>
          <w:rFonts w:ascii="Times New Roman" w:hAnsi="Times New Roman" w:cs="Times New Roman"/>
          <w:sz w:val="24"/>
          <w:szCs w:val="24"/>
          <w:lang w:val="sq-AL"/>
        </w:rPr>
        <w:t>Eshtë ndjekur dhe zbatuar me përpikmëri linja e raportimit e përcaktuar nga institucioni dhe janë njoftuar në rrugë zyr</w:t>
      </w:r>
      <w:r w:rsidR="006F013F" w:rsidRPr="00BE0898">
        <w:rPr>
          <w:rFonts w:ascii="Times New Roman" w:hAnsi="Times New Roman" w:cs="Times New Roman"/>
          <w:sz w:val="24"/>
          <w:szCs w:val="24"/>
          <w:lang w:val="sq-AL"/>
        </w:rPr>
        <w:t>tare institucionet përgjegjëse.</w:t>
      </w:r>
    </w:p>
    <w:p w14:paraId="03F6B360" w14:textId="77777777" w:rsidR="004764A6" w:rsidRPr="00BE0898" w:rsidRDefault="004764A6" w:rsidP="000105BD">
      <w:pPr>
        <w:pStyle w:val="ListParagraph"/>
        <w:numPr>
          <w:ilvl w:val="1"/>
          <w:numId w:val="10"/>
        </w:numPr>
        <w:spacing w:line="360" w:lineRule="auto"/>
        <w:ind w:left="450" w:hanging="450"/>
        <w:jc w:val="both"/>
        <w:rPr>
          <w:rFonts w:ascii="Times New Roman" w:hAnsi="Times New Roman" w:cs="Times New Roman"/>
          <w:sz w:val="24"/>
          <w:szCs w:val="24"/>
          <w:lang w:val="sq-AL"/>
        </w:rPr>
      </w:pPr>
      <w:r w:rsidRPr="00BE0898">
        <w:rPr>
          <w:rFonts w:ascii="Times New Roman" w:hAnsi="Times New Roman" w:cs="Times New Roman"/>
          <w:sz w:val="24"/>
          <w:szCs w:val="24"/>
          <w:lang w:val="sq-AL"/>
        </w:rPr>
        <w:lastRenderedPageBreak/>
        <w:t>Bashkëpunimi me Njësitë e Qeverisjes Vendore</w:t>
      </w:r>
      <w:r w:rsidR="006F013F" w:rsidRPr="00BE0898">
        <w:rPr>
          <w:rFonts w:ascii="Times New Roman" w:hAnsi="Times New Roman" w:cs="Times New Roman"/>
          <w:sz w:val="24"/>
          <w:szCs w:val="24"/>
          <w:lang w:val="sq-AL"/>
        </w:rPr>
        <w:t xml:space="preserve"> dhe institucionet e tjera për mba</w:t>
      </w:r>
      <w:r w:rsidRPr="00BE0898">
        <w:rPr>
          <w:rFonts w:ascii="Times New Roman" w:hAnsi="Times New Roman" w:cs="Times New Roman"/>
          <w:sz w:val="24"/>
          <w:szCs w:val="24"/>
          <w:lang w:val="sq-AL"/>
        </w:rPr>
        <w:t>rëvajtjen e sezonit turistik veror 2021 në përgjithësi ka qënë korrekt.</w:t>
      </w:r>
      <w:r w:rsidR="006F013F" w:rsidRPr="00BE0898">
        <w:rPr>
          <w:rFonts w:ascii="Times New Roman" w:hAnsi="Times New Roman" w:cs="Times New Roman"/>
          <w:sz w:val="24"/>
          <w:szCs w:val="24"/>
          <w:lang w:val="sq-AL"/>
        </w:rPr>
        <w:t xml:space="preserve"> ARB Sarand</w:t>
      </w:r>
      <w:r w:rsidR="000A35F8" w:rsidRPr="00BE0898">
        <w:rPr>
          <w:rFonts w:ascii="Times New Roman" w:hAnsi="Times New Roman" w:cs="Times New Roman"/>
          <w:sz w:val="24"/>
          <w:szCs w:val="24"/>
          <w:lang w:val="sq-AL"/>
        </w:rPr>
        <w:t>ë</w:t>
      </w:r>
      <w:r w:rsidR="006F013F" w:rsidRPr="00BE0898">
        <w:rPr>
          <w:rFonts w:ascii="Times New Roman" w:hAnsi="Times New Roman" w:cs="Times New Roman"/>
          <w:sz w:val="24"/>
          <w:szCs w:val="24"/>
          <w:lang w:val="sq-AL"/>
        </w:rPr>
        <w:t>, ka qen</w:t>
      </w:r>
      <w:r w:rsidR="000A35F8" w:rsidRPr="00BE0898">
        <w:rPr>
          <w:rFonts w:ascii="Times New Roman" w:hAnsi="Times New Roman" w:cs="Times New Roman"/>
          <w:sz w:val="24"/>
          <w:szCs w:val="24"/>
          <w:lang w:val="sq-AL"/>
        </w:rPr>
        <w:t>ë</w:t>
      </w:r>
      <w:r w:rsidR="006F013F" w:rsidRPr="00BE0898">
        <w:rPr>
          <w:rFonts w:ascii="Times New Roman" w:hAnsi="Times New Roman" w:cs="Times New Roman"/>
          <w:sz w:val="24"/>
          <w:szCs w:val="24"/>
          <w:lang w:val="sq-AL"/>
        </w:rPr>
        <w:t xml:space="preserve"> </w:t>
      </w:r>
      <w:r w:rsidRPr="00AA05F6">
        <w:rPr>
          <w:rFonts w:ascii="Times New Roman" w:hAnsi="Times New Roman" w:cs="Times New Roman"/>
          <w:sz w:val="24"/>
          <w:szCs w:val="24"/>
          <w:lang w:val="sq-AL"/>
        </w:rPr>
        <w:t xml:space="preserve">pjesë e Task Forcës </w:t>
      </w:r>
      <w:r w:rsidR="00714203" w:rsidRPr="00AA05F6">
        <w:rPr>
          <w:rFonts w:ascii="Times New Roman" w:hAnsi="Times New Roman" w:cs="Times New Roman"/>
          <w:sz w:val="24"/>
          <w:szCs w:val="24"/>
          <w:lang w:val="sq-AL"/>
        </w:rPr>
        <w:t>n</w:t>
      </w:r>
      <w:r w:rsidR="000A35F8">
        <w:rPr>
          <w:rFonts w:ascii="Times New Roman" w:hAnsi="Times New Roman" w:cs="Times New Roman"/>
          <w:sz w:val="24"/>
          <w:szCs w:val="24"/>
          <w:lang w:val="sq-AL"/>
        </w:rPr>
        <w:t>ë</w:t>
      </w:r>
      <w:r w:rsidR="00714203" w:rsidRPr="00AA05F6">
        <w:rPr>
          <w:rFonts w:ascii="Times New Roman" w:hAnsi="Times New Roman" w:cs="Times New Roman"/>
          <w:sz w:val="24"/>
          <w:szCs w:val="24"/>
          <w:lang w:val="sq-AL"/>
        </w:rPr>
        <w:t xml:space="preserve"> nivel lokal,</w:t>
      </w:r>
      <w:r w:rsidRPr="00AA05F6">
        <w:rPr>
          <w:rFonts w:ascii="Times New Roman" w:hAnsi="Times New Roman" w:cs="Times New Roman"/>
          <w:sz w:val="24"/>
          <w:szCs w:val="24"/>
          <w:lang w:val="sq-AL"/>
        </w:rPr>
        <w:t xml:space="preserve"> për mbarëvajtjen e sezonit turistik veror</w:t>
      </w:r>
      <w:r w:rsidR="00714203" w:rsidRPr="00AA05F6">
        <w:rPr>
          <w:rFonts w:ascii="Times New Roman" w:hAnsi="Times New Roman" w:cs="Times New Roman"/>
          <w:sz w:val="24"/>
          <w:szCs w:val="24"/>
          <w:lang w:val="sq-AL"/>
        </w:rPr>
        <w:t xml:space="preserve"> 2021,</w:t>
      </w:r>
      <w:r w:rsidRPr="00AA05F6">
        <w:rPr>
          <w:rFonts w:ascii="Times New Roman" w:hAnsi="Times New Roman" w:cs="Times New Roman"/>
          <w:sz w:val="24"/>
          <w:szCs w:val="24"/>
          <w:lang w:val="sq-AL"/>
        </w:rPr>
        <w:t xml:space="preserve"> duke shprehur shqetësimet, problematikat e hasura në terren dhe mundësitë për zgjidhje konkrete. Kryesisht problematika të llojit ndotje akustike nga subjektet ne orët e vona të natës në  Sarandë, Plazhet e Dhërmiut dhe Drimadhes, mungesa e kritereve të sigurisë, etj</w:t>
      </w:r>
      <w:r w:rsidRPr="00AA05F6">
        <w:rPr>
          <w:rFonts w:ascii="Times New Roman" w:hAnsi="Times New Roman" w:cs="Times New Roman"/>
          <w:i/>
          <w:sz w:val="24"/>
          <w:szCs w:val="24"/>
          <w:lang w:val="sq-AL"/>
        </w:rPr>
        <w:t xml:space="preserve">.  </w:t>
      </w:r>
    </w:p>
    <w:p w14:paraId="2A4C1410" w14:textId="77777777" w:rsidR="00357E84" w:rsidRPr="00AA05F6" w:rsidRDefault="00357E84" w:rsidP="00EA7BBF">
      <w:pPr>
        <w:spacing w:line="360" w:lineRule="auto"/>
        <w:jc w:val="both"/>
        <w:rPr>
          <w:rFonts w:ascii="Times New Roman" w:hAnsi="Times New Roman" w:cs="Times New Roman"/>
          <w:sz w:val="24"/>
          <w:szCs w:val="24"/>
          <w:lang w:val="sq-AL"/>
        </w:rPr>
      </w:pPr>
    </w:p>
    <w:p w14:paraId="43AA7E66" w14:textId="77777777" w:rsidR="00357E84" w:rsidRPr="00E54D50" w:rsidRDefault="00357E84" w:rsidP="000105BD">
      <w:pPr>
        <w:pStyle w:val="ListParagraph"/>
        <w:numPr>
          <w:ilvl w:val="0"/>
          <w:numId w:val="5"/>
        </w:numPr>
        <w:spacing w:line="360" w:lineRule="auto"/>
        <w:jc w:val="both"/>
        <w:rPr>
          <w:rFonts w:ascii="Times New Roman" w:hAnsi="Times New Roman" w:cs="Times New Roman"/>
          <w:sz w:val="24"/>
          <w:szCs w:val="24"/>
          <w:lang w:val="sq-AL"/>
        </w:rPr>
      </w:pPr>
      <w:r w:rsidRPr="00E54D50">
        <w:rPr>
          <w:rFonts w:ascii="Times New Roman" w:hAnsi="Times New Roman" w:cs="Times New Roman"/>
          <w:b/>
          <w:sz w:val="24"/>
          <w:szCs w:val="24"/>
          <w:lang w:val="sq-AL"/>
        </w:rPr>
        <w:t>Hap</w:t>
      </w:r>
      <w:r w:rsidR="00D816FB" w:rsidRPr="00E54D50">
        <w:rPr>
          <w:rFonts w:ascii="Times New Roman" w:hAnsi="Times New Roman" w:cs="Times New Roman"/>
          <w:b/>
          <w:sz w:val="24"/>
          <w:szCs w:val="24"/>
          <w:lang w:val="sq-AL"/>
        </w:rPr>
        <w:t>ë</w:t>
      </w:r>
      <w:r w:rsidRPr="00E54D50">
        <w:rPr>
          <w:rFonts w:ascii="Times New Roman" w:hAnsi="Times New Roman" w:cs="Times New Roman"/>
          <w:b/>
          <w:sz w:val="24"/>
          <w:szCs w:val="24"/>
          <w:lang w:val="sq-AL"/>
        </w:rPr>
        <w:t>sirat publike</w:t>
      </w:r>
      <w:r w:rsidR="00412A6E" w:rsidRPr="00E54D50">
        <w:rPr>
          <w:rFonts w:ascii="Times New Roman" w:hAnsi="Times New Roman" w:cs="Times New Roman"/>
          <w:b/>
          <w:sz w:val="24"/>
          <w:szCs w:val="24"/>
          <w:lang w:val="sq-AL"/>
        </w:rPr>
        <w:t>, sipas nj</w:t>
      </w:r>
      <w:r w:rsidR="000A35F8" w:rsidRPr="00E54D50">
        <w:rPr>
          <w:rFonts w:ascii="Times New Roman" w:hAnsi="Times New Roman" w:cs="Times New Roman"/>
          <w:b/>
          <w:sz w:val="24"/>
          <w:szCs w:val="24"/>
          <w:lang w:val="sq-AL"/>
        </w:rPr>
        <w:t>ë</w:t>
      </w:r>
      <w:r w:rsidR="00412A6E" w:rsidRPr="00E54D50">
        <w:rPr>
          <w:rFonts w:ascii="Times New Roman" w:hAnsi="Times New Roman" w:cs="Times New Roman"/>
          <w:b/>
          <w:sz w:val="24"/>
          <w:szCs w:val="24"/>
          <w:lang w:val="sq-AL"/>
        </w:rPr>
        <w:t>sive vendore</w:t>
      </w:r>
      <w:r w:rsidR="00541211" w:rsidRPr="00E54D50">
        <w:rPr>
          <w:rFonts w:ascii="Times New Roman" w:hAnsi="Times New Roman" w:cs="Times New Roman"/>
          <w:b/>
          <w:sz w:val="24"/>
          <w:szCs w:val="24"/>
          <w:lang w:val="sq-AL"/>
        </w:rPr>
        <w:t>, raporti n</w:t>
      </w:r>
      <w:r w:rsidR="00B748C2">
        <w:rPr>
          <w:rFonts w:ascii="Times New Roman" w:hAnsi="Times New Roman" w:cs="Times New Roman"/>
          <w:b/>
          <w:sz w:val="24"/>
          <w:szCs w:val="24"/>
          <w:lang w:val="sq-AL"/>
        </w:rPr>
        <w:t>ë</w:t>
      </w:r>
      <w:r w:rsidR="00541211" w:rsidRPr="00E54D50">
        <w:rPr>
          <w:rFonts w:ascii="Times New Roman" w:hAnsi="Times New Roman" w:cs="Times New Roman"/>
          <w:b/>
          <w:sz w:val="24"/>
          <w:szCs w:val="24"/>
          <w:lang w:val="sq-AL"/>
        </w:rPr>
        <w:t xml:space="preserve"> parcela me sezonin turistik veror 2020:</w:t>
      </w:r>
    </w:p>
    <w:p w14:paraId="7EBFDC6A" w14:textId="77777777" w:rsidR="00412A6E" w:rsidRPr="00BE0898" w:rsidRDefault="00412A6E" w:rsidP="000F0ABB">
      <w:pPr>
        <w:rPr>
          <w:sz w:val="24"/>
          <w:lang w:val="it-IT"/>
        </w:rPr>
      </w:pPr>
    </w:p>
    <w:tbl>
      <w:tblPr>
        <w:tblStyle w:val="GridTable4-Accent6"/>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331"/>
        <w:gridCol w:w="3055"/>
      </w:tblGrid>
      <w:tr w:rsidR="007422F8" w:rsidRPr="00AA05F6" w14:paraId="40A57B00" w14:textId="77777777" w:rsidTr="007422F8">
        <w:trPr>
          <w:cnfStyle w:val="100000000000" w:firstRow="1" w:lastRow="0" w:firstColumn="0" w:lastColumn="0" w:oddVBand="0" w:evenVBand="0" w:oddHBand="0" w:evenHBand="0" w:firstRowFirstColumn="0" w:firstRowLastColumn="0" w:lastRowFirstColumn="0" w:lastRowLastColumn="0"/>
          <w:trHeight w:val="538"/>
          <w:jc w:val="center"/>
        </w:trPr>
        <w:tc>
          <w:tcPr>
            <w:cnfStyle w:val="001000000000" w:firstRow="0" w:lastRow="0" w:firstColumn="1" w:lastColumn="0" w:oddVBand="0" w:evenVBand="0" w:oddHBand="0" w:evenHBand="0" w:firstRowFirstColumn="0" w:firstRowLastColumn="0" w:lastRowFirstColumn="0" w:lastRowLastColumn="0"/>
            <w:tcW w:w="7100" w:type="dxa"/>
            <w:gridSpan w:val="3"/>
            <w:tcBorders>
              <w:top w:val="none" w:sz="0" w:space="0" w:color="auto"/>
              <w:left w:val="none" w:sz="0" w:space="0" w:color="auto"/>
              <w:bottom w:val="none" w:sz="0" w:space="0" w:color="auto"/>
              <w:right w:val="none" w:sz="0" w:space="0" w:color="auto"/>
            </w:tcBorders>
            <w:noWrap/>
            <w:hideMark/>
          </w:tcPr>
          <w:p w14:paraId="2177D070" w14:textId="77777777" w:rsidR="000F0ABB" w:rsidRPr="00AA05F6" w:rsidRDefault="000F0ABB" w:rsidP="00412A6E">
            <w:pPr>
              <w:jc w:val="center"/>
              <w:rPr>
                <w:rFonts w:ascii="Times New Roman" w:eastAsia="Times New Roman" w:hAnsi="Times New Roman" w:cs="Times New Roman"/>
                <w:color w:val="000000" w:themeColor="text1"/>
                <w:sz w:val="24"/>
                <w:szCs w:val="24"/>
              </w:rPr>
            </w:pPr>
            <w:proofErr w:type="spellStart"/>
            <w:r w:rsidRPr="00AA05F6">
              <w:rPr>
                <w:rFonts w:ascii="Times New Roman" w:eastAsia="Times New Roman" w:hAnsi="Times New Roman" w:cs="Times New Roman"/>
                <w:color w:val="000000" w:themeColor="text1"/>
                <w:sz w:val="24"/>
                <w:szCs w:val="24"/>
              </w:rPr>
              <w:t>P</w:t>
            </w:r>
            <w:r w:rsidR="000A35F8">
              <w:rPr>
                <w:rFonts w:ascii="Times New Roman" w:eastAsia="Times New Roman" w:hAnsi="Times New Roman" w:cs="Times New Roman"/>
                <w:color w:val="000000" w:themeColor="text1"/>
                <w:sz w:val="24"/>
                <w:szCs w:val="24"/>
              </w:rPr>
              <w:t>ë</w:t>
            </w:r>
            <w:r w:rsidR="00412A6E" w:rsidRPr="00AA05F6">
              <w:rPr>
                <w:rFonts w:ascii="Times New Roman" w:eastAsia="Times New Roman" w:hAnsi="Times New Roman" w:cs="Times New Roman"/>
                <w:color w:val="000000" w:themeColor="text1"/>
                <w:sz w:val="24"/>
                <w:szCs w:val="24"/>
              </w:rPr>
              <w:t>rmbledhje</w:t>
            </w:r>
            <w:proofErr w:type="spellEnd"/>
            <w:r w:rsidR="00412A6E" w:rsidRPr="00AA05F6">
              <w:rPr>
                <w:rFonts w:ascii="Times New Roman" w:eastAsia="Times New Roman" w:hAnsi="Times New Roman" w:cs="Times New Roman"/>
                <w:color w:val="000000" w:themeColor="text1"/>
                <w:sz w:val="24"/>
                <w:szCs w:val="24"/>
              </w:rPr>
              <w:t xml:space="preserve"> e </w:t>
            </w:r>
            <w:proofErr w:type="spellStart"/>
            <w:r w:rsidR="00412A6E" w:rsidRPr="00AA05F6">
              <w:rPr>
                <w:rFonts w:ascii="Times New Roman" w:eastAsia="Times New Roman" w:hAnsi="Times New Roman" w:cs="Times New Roman"/>
                <w:color w:val="000000" w:themeColor="text1"/>
                <w:sz w:val="24"/>
                <w:szCs w:val="24"/>
              </w:rPr>
              <w:t>parcelave</w:t>
            </w:r>
            <w:proofErr w:type="spellEnd"/>
            <w:r w:rsidR="00412A6E" w:rsidRPr="00AA05F6">
              <w:rPr>
                <w:rFonts w:ascii="Times New Roman" w:eastAsia="Times New Roman" w:hAnsi="Times New Roman" w:cs="Times New Roman"/>
                <w:color w:val="000000" w:themeColor="text1"/>
                <w:sz w:val="24"/>
                <w:szCs w:val="24"/>
              </w:rPr>
              <w:t xml:space="preserve"> </w:t>
            </w:r>
            <w:proofErr w:type="spellStart"/>
            <w:r w:rsidR="00412A6E" w:rsidRPr="00AA05F6">
              <w:rPr>
                <w:rFonts w:ascii="Times New Roman" w:eastAsia="Times New Roman" w:hAnsi="Times New Roman" w:cs="Times New Roman"/>
                <w:color w:val="000000" w:themeColor="text1"/>
                <w:sz w:val="24"/>
                <w:szCs w:val="24"/>
              </w:rPr>
              <w:t>publike</w:t>
            </w:r>
            <w:proofErr w:type="spellEnd"/>
            <w:r w:rsidR="00412A6E" w:rsidRPr="00AA05F6">
              <w:rPr>
                <w:rFonts w:ascii="Times New Roman" w:eastAsia="Times New Roman" w:hAnsi="Times New Roman" w:cs="Times New Roman"/>
                <w:color w:val="000000" w:themeColor="text1"/>
                <w:sz w:val="24"/>
                <w:szCs w:val="24"/>
              </w:rPr>
              <w:t xml:space="preserve"> </w:t>
            </w:r>
            <w:proofErr w:type="spellStart"/>
            <w:r w:rsidR="00412A6E" w:rsidRPr="00AA05F6">
              <w:rPr>
                <w:rFonts w:ascii="Times New Roman" w:eastAsia="Times New Roman" w:hAnsi="Times New Roman" w:cs="Times New Roman"/>
                <w:color w:val="000000" w:themeColor="text1"/>
                <w:sz w:val="24"/>
                <w:szCs w:val="24"/>
              </w:rPr>
              <w:t>p</w:t>
            </w:r>
            <w:r w:rsidR="000A35F8">
              <w:rPr>
                <w:rFonts w:ascii="Times New Roman" w:eastAsia="Times New Roman" w:hAnsi="Times New Roman" w:cs="Times New Roman"/>
                <w:color w:val="000000" w:themeColor="text1"/>
                <w:sz w:val="24"/>
                <w:szCs w:val="24"/>
              </w:rPr>
              <w:t>ë</w:t>
            </w:r>
            <w:r w:rsidR="00412A6E" w:rsidRPr="00AA05F6">
              <w:rPr>
                <w:rFonts w:ascii="Times New Roman" w:eastAsia="Times New Roman" w:hAnsi="Times New Roman" w:cs="Times New Roman"/>
                <w:color w:val="000000" w:themeColor="text1"/>
                <w:sz w:val="24"/>
                <w:szCs w:val="24"/>
              </w:rPr>
              <w:t>r</w:t>
            </w:r>
            <w:proofErr w:type="spellEnd"/>
            <w:r w:rsidR="00412A6E" w:rsidRPr="00AA05F6">
              <w:rPr>
                <w:rFonts w:ascii="Times New Roman" w:eastAsia="Times New Roman" w:hAnsi="Times New Roman" w:cs="Times New Roman"/>
                <w:color w:val="000000" w:themeColor="text1"/>
                <w:sz w:val="24"/>
                <w:szCs w:val="24"/>
              </w:rPr>
              <w:t xml:space="preserve"> </w:t>
            </w:r>
            <w:proofErr w:type="spellStart"/>
            <w:r w:rsidR="00412A6E" w:rsidRPr="00AA05F6">
              <w:rPr>
                <w:rFonts w:ascii="Times New Roman" w:eastAsia="Times New Roman" w:hAnsi="Times New Roman" w:cs="Times New Roman"/>
                <w:color w:val="000000" w:themeColor="text1"/>
                <w:sz w:val="24"/>
                <w:szCs w:val="24"/>
              </w:rPr>
              <w:t>sezonin</w:t>
            </w:r>
            <w:proofErr w:type="spellEnd"/>
            <w:r w:rsidR="00412A6E" w:rsidRPr="00AA05F6">
              <w:rPr>
                <w:rFonts w:ascii="Times New Roman" w:eastAsia="Times New Roman" w:hAnsi="Times New Roman" w:cs="Times New Roman"/>
                <w:color w:val="000000" w:themeColor="text1"/>
                <w:sz w:val="24"/>
                <w:szCs w:val="24"/>
              </w:rPr>
              <w:t xml:space="preserve"> </w:t>
            </w:r>
            <w:proofErr w:type="spellStart"/>
            <w:r w:rsidR="00412A6E" w:rsidRPr="00AA05F6">
              <w:rPr>
                <w:rFonts w:ascii="Times New Roman" w:eastAsia="Times New Roman" w:hAnsi="Times New Roman" w:cs="Times New Roman"/>
                <w:color w:val="000000" w:themeColor="text1"/>
                <w:sz w:val="24"/>
                <w:szCs w:val="24"/>
              </w:rPr>
              <w:t>turistik</w:t>
            </w:r>
            <w:proofErr w:type="spellEnd"/>
            <w:r w:rsidR="00412A6E" w:rsidRPr="00AA05F6">
              <w:rPr>
                <w:rFonts w:ascii="Times New Roman" w:eastAsia="Times New Roman" w:hAnsi="Times New Roman" w:cs="Times New Roman"/>
                <w:color w:val="000000" w:themeColor="text1"/>
                <w:sz w:val="24"/>
                <w:szCs w:val="24"/>
              </w:rPr>
              <w:t xml:space="preserve"> </w:t>
            </w:r>
            <w:proofErr w:type="spellStart"/>
            <w:r w:rsidR="00412A6E" w:rsidRPr="00AA05F6">
              <w:rPr>
                <w:rFonts w:ascii="Times New Roman" w:eastAsia="Times New Roman" w:hAnsi="Times New Roman" w:cs="Times New Roman"/>
                <w:color w:val="000000" w:themeColor="text1"/>
                <w:sz w:val="24"/>
                <w:szCs w:val="24"/>
              </w:rPr>
              <w:t>veror</w:t>
            </w:r>
            <w:proofErr w:type="spellEnd"/>
            <w:r w:rsidR="00412A6E" w:rsidRPr="00AA05F6">
              <w:rPr>
                <w:rFonts w:ascii="Times New Roman" w:eastAsia="Times New Roman" w:hAnsi="Times New Roman" w:cs="Times New Roman"/>
                <w:color w:val="000000" w:themeColor="text1"/>
                <w:sz w:val="24"/>
                <w:szCs w:val="24"/>
              </w:rPr>
              <w:t xml:space="preserve"> 2021</w:t>
            </w:r>
          </w:p>
          <w:p w14:paraId="0C840AF8" w14:textId="77777777" w:rsidR="00412A6E" w:rsidRPr="00AA05F6" w:rsidRDefault="00412A6E" w:rsidP="00412A6E">
            <w:pPr>
              <w:jc w:val="center"/>
              <w:rPr>
                <w:rFonts w:ascii="Times New Roman" w:eastAsia="Times New Roman" w:hAnsi="Times New Roman" w:cs="Times New Roman"/>
                <w:b w:val="0"/>
                <w:color w:val="000000" w:themeColor="text1"/>
                <w:sz w:val="24"/>
                <w:szCs w:val="24"/>
              </w:rPr>
            </w:pPr>
          </w:p>
        </w:tc>
      </w:tr>
      <w:tr w:rsidR="007422F8" w:rsidRPr="00AA05F6" w14:paraId="1939AD16" w14:textId="77777777" w:rsidTr="007422F8">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14" w:type="dxa"/>
            <w:vMerge w:val="restart"/>
            <w:noWrap/>
            <w:textDirection w:val="tbLrV"/>
            <w:hideMark/>
          </w:tcPr>
          <w:p w14:paraId="276C7D9A" w14:textId="77777777" w:rsidR="00412A6E" w:rsidRPr="00AA05F6" w:rsidRDefault="00412A6E" w:rsidP="00D60E13">
            <w:pPr>
              <w:jc w:val="center"/>
              <w:rPr>
                <w:rFonts w:ascii="Times New Roman" w:eastAsia="Times New Roman" w:hAnsi="Times New Roman" w:cs="Times New Roman"/>
                <w:b w:val="0"/>
                <w:bCs w:val="0"/>
                <w:color w:val="000000" w:themeColor="text1"/>
                <w:sz w:val="24"/>
                <w:szCs w:val="24"/>
              </w:rPr>
            </w:pPr>
            <w:r w:rsidRPr="00AA05F6">
              <w:rPr>
                <w:rFonts w:ascii="Times New Roman" w:eastAsia="Times New Roman" w:hAnsi="Times New Roman" w:cs="Times New Roman"/>
                <w:b w:val="0"/>
                <w:bCs w:val="0"/>
                <w:color w:val="000000" w:themeColor="text1"/>
                <w:sz w:val="24"/>
                <w:szCs w:val="24"/>
              </w:rPr>
              <w:t>BASHKIA</w:t>
            </w:r>
          </w:p>
        </w:tc>
        <w:tc>
          <w:tcPr>
            <w:tcW w:w="6386" w:type="dxa"/>
            <w:gridSpan w:val="2"/>
            <w:noWrap/>
            <w:hideMark/>
          </w:tcPr>
          <w:p w14:paraId="081B452E" w14:textId="77777777" w:rsidR="00412A6E" w:rsidRPr="00AA05F6" w:rsidRDefault="00412A6E" w:rsidP="00D60E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b/>
                <w:bCs/>
                <w:color w:val="000000" w:themeColor="text1"/>
                <w:sz w:val="24"/>
                <w:szCs w:val="24"/>
              </w:rPr>
              <w:t>PARCELA PUBLIKE</w:t>
            </w:r>
          </w:p>
        </w:tc>
      </w:tr>
      <w:tr w:rsidR="007422F8" w:rsidRPr="00AA05F6" w14:paraId="02257E14"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noWrap/>
            <w:textDirection w:val="tbLrV"/>
          </w:tcPr>
          <w:p w14:paraId="54B1E162" w14:textId="77777777" w:rsidR="00412A6E" w:rsidRPr="00AA05F6" w:rsidRDefault="00412A6E" w:rsidP="00D60E13">
            <w:pPr>
              <w:jc w:val="center"/>
              <w:rPr>
                <w:rFonts w:ascii="Times New Roman" w:eastAsia="Times New Roman" w:hAnsi="Times New Roman" w:cs="Times New Roman"/>
                <w:b w:val="0"/>
                <w:bCs w:val="0"/>
                <w:color w:val="000000" w:themeColor="text1"/>
                <w:sz w:val="24"/>
                <w:szCs w:val="24"/>
              </w:rPr>
            </w:pPr>
          </w:p>
        </w:tc>
        <w:tc>
          <w:tcPr>
            <w:tcW w:w="3331" w:type="dxa"/>
            <w:noWrap/>
          </w:tcPr>
          <w:p w14:paraId="472055E0" w14:textId="77777777" w:rsidR="00412A6E" w:rsidRPr="00AA05F6" w:rsidRDefault="00412A6E" w:rsidP="00412A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SHKOD</w:t>
            </w:r>
            <w:r w:rsidR="000A35F8">
              <w:rPr>
                <w:rFonts w:ascii="Times New Roman" w:eastAsia="Times New Roman" w:hAnsi="Times New Roman" w:cs="Times New Roman"/>
                <w:b/>
                <w:bCs/>
                <w:color w:val="000000" w:themeColor="text1"/>
                <w:sz w:val="24"/>
                <w:szCs w:val="24"/>
              </w:rPr>
              <w:t>Ë</w:t>
            </w:r>
            <w:r w:rsidRPr="00AA05F6">
              <w:rPr>
                <w:rFonts w:ascii="Times New Roman" w:eastAsia="Times New Roman" w:hAnsi="Times New Roman" w:cs="Times New Roman"/>
                <w:b/>
                <w:bCs/>
                <w:color w:val="000000" w:themeColor="text1"/>
                <w:sz w:val="24"/>
                <w:szCs w:val="24"/>
              </w:rPr>
              <w:t>R</w:t>
            </w:r>
          </w:p>
        </w:tc>
        <w:tc>
          <w:tcPr>
            <w:tcW w:w="3055" w:type="dxa"/>
            <w:noWrap/>
          </w:tcPr>
          <w:p w14:paraId="3E8B5415" w14:textId="77777777" w:rsidR="00412A6E" w:rsidRPr="00AA05F6" w:rsidRDefault="00412A6E" w:rsidP="00D60E1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105</w:t>
            </w:r>
          </w:p>
        </w:tc>
      </w:tr>
      <w:tr w:rsidR="007422F8" w:rsidRPr="00AA05F6" w14:paraId="0A0FD166"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hideMark/>
          </w:tcPr>
          <w:p w14:paraId="73626D93"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hideMark/>
          </w:tcPr>
          <w:p w14:paraId="221295F8" w14:textId="77777777" w:rsidR="00412A6E" w:rsidRPr="00AA05F6" w:rsidRDefault="00412A6E" w:rsidP="00412A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LEZH</w:t>
            </w:r>
            <w:r w:rsidR="000A35F8">
              <w:rPr>
                <w:rFonts w:ascii="Times New Roman" w:eastAsia="Times New Roman" w:hAnsi="Times New Roman" w:cs="Times New Roman"/>
                <w:b/>
                <w:bCs/>
                <w:color w:val="000000" w:themeColor="text1"/>
                <w:sz w:val="24"/>
                <w:szCs w:val="24"/>
              </w:rPr>
              <w:t>Ë</w:t>
            </w:r>
          </w:p>
        </w:tc>
        <w:tc>
          <w:tcPr>
            <w:tcW w:w="3055" w:type="dxa"/>
            <w:noWrap/>
            <w:hideMark/>
          </w:tcPr>
          <w:p w14:paraId="3E101559" w14:textId="77777777" w:rsidR="00412A6E" w:rsidRPr="00AA05F6" w:rsidRDefault="00412A6E" w:rsidP="00D60E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232</w:t>
            </w:r>
          </w:p>
        </w:tc>
      </w:tr>
      <w:tr w:rsidR="007422F8" w:rsidRPr="00AA05F6" w14:paraId="23C94DBB"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hideMark/>
          </w:tcPr>
          <w:p w14:paraId="1BE0F645"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hideMark/>
          </w:tcPr>
          <w:p w14:paraId="20548218" w14:textId="77777777" w:rsidR="00412A6E" w:rsidRPr="00AA05F6" w:rsidRDefault="00412A6E" w:rsidP="00412A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DURR</w:t>
            </w:r>
            <w:r w:rsidR="000A35F8">
              <w:rPr>
                <w:rFonts w:ascii="Times New Roman" w:eastAsia="Times New Roman" w:hAnsi="Times New Roman" w:cs="Times New Roman"/>
                <w:b/>
                <w:bCs/>
                <w:color w:val="000000" w:themeColor="text1"/>
                <w:sz w:val="24"/>
                <w:szCs w:val="24"/>
              </w:rPr>
              <w:t>Ë</w:t>
            </w:r>
            <w:r w:rsidRPr="00AA05F6">
              <w:rPr>
                <w:rFonts w:ascii="Times New Roman" w:eastAsia="Times New Roman" w:hAnsi="Times New Roman" w:cs="Times New Roman"/>
                <w:b/>
                <w:bCs/>
                <w:color w:val="000000" w:themeColor="text1"/>
                <w:sz w:val="24"/>
                <w:szCs w:val="24"/>
              </w:rPr>
              <w:t>S</w:t>
            </w:r>
          </w:p>
        </w:tc>
        <w:tc>
          <w:tcPr>
            <w:tcW w:w="3055" w:type="dxa"/>
            <w:noWrap/>
            <w:hideMark/>
          </w:tcPr>
          <w:p w14:paraId="650FA211" w14:textId="77777777" w:rsidR="00412A6E" w:rsidRPr="00AA05F6" w:rsidRDefault="00412A6E" w:rsidP="00D60E1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338</w:t>
            </w:r>
          </w:p>
        </w:tc>
      </w:tr>
      <w:tr w:rsidR="007422F8" w:rsidRPr="00AA05F6" w14:paraId="6FDD227D"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hideMark/>
          </w:tcPr>
          <w:p w14:paraId="7CB7B374"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hideMark/>
          </w:tcPr>
          <w:p w14:paraId="2E6C7602" w14:textId="77777777" w:rsidR="00412A6E" w:rsidRPr="00AA05F6" w:rsidRDefault="00412A6E" w:rsidP="00412A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KAVAJ</w:t>
            </w:r>
            <w:r w:rsidR="000A35F8">
              <w:rPr>
                <w:rFonts w:ascii="Times New Roman" w:eastAsia="Times New Roman" w:hAnsi="Times New Roman" w:cs="Times New Roman"/>
                <w:b/>
                <w:bCs/>
                <w:color w:val="000000" w:themeColor="text1"/>
                <w:sz w:val="24"/>
                <w:szCs w:val="24"/>
              </w:rPr>
              <w:t>Ë</w:t>
            </w:r>
          </w:p>
        </w:tc>
        <w:tc>
          <w:tcPr>
            <w:tcW w:w="3055" w:type="dxa"/>
            <w:noWrap/>
            <w:hideMark/>
          </w:tcPr>
          <w:p w14:paraId="11F7F0CA" w14:textId="77777777" w:rsidR="00412A6E" w:rsidRPr="00AA05F6" w:rsidRDefault="00412A6E" w:rsidP="00D60E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67</w:t>
            </w:r>
          </w:p>
        </w:tc>
      </w:tr>
      <w:tr w:rsidR="007422F8" w:rsidRPr="00AA05F6" w14:paraId="53B215D5"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hideMark/>
          </w:tcPr>
          <w:p w14:paraId="1180FC97"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hideMark/>
          </w:tcPr>
          <w:p w14:paraId="1C66E4FB" w14:textId="77777777" w:rsidR="00412A6E" w:rsidRPr="00AA05F6" w:rsidRDefault="00412A6E" w:rsidP="00412A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RROGOZHIN</w:t>
            </w:r>
            <w:r w:rsidR="000A35F8">
              <w:rPr>
                <w:rFonts w:ascii="Times New Roman" w:eastAsia="Times New Roman" w:hAnsi="Times New Roman" w:cs="Times New Roman"/>
                <w:b/>
                <w:bCs/>
                <w:color w:val="000000" w:themeColor="text1"/>
                <w:sz w:val="24"/>
                <w:szCs w:val="24"/>
              </w:rPr>
              <w:t>Ë</w:t>
            </w:r>
          </w:p>
        </w:tc>
        <w:tc>
          <w:tcPr>
            <w:tcW w:w="3055" w:type="dxa"/>
            <w:noWrap/>
            <w:hideMark/>
          </w:tcPr>
          <w:p w14:paraId="326B2689" w14:textId="77777777" w:rsidR="00412A6E" w:rsidRPr="00AA05F6" w:rsidRDefault="00412A6E" w:rsidP="00D60E1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23</w:t>
            </w:r>
          </w:p>
        </w:tc>
      </w:tr>
      <w:tr w:rsidR="007422F8" w:rsidRPr="00AA05F6" w14:paraId="1F566A12"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hideMark/>
          </w:tcPr>
          <w:p w14:paraId="71FC71D4"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hideMark/>
          </w:tcPr>
          <w:p w14:paraId="7CA7CFF7" w14:textId="77777777" w:rsidR="00412A6E" w:rsidRPr="00AA05F6" w:rsidRDefault="00412A6E" w:rsidP="00412A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DIVJAK</w:t>
            </w:r>
            <w:r w:rsidR="000A35F8">
              <w:rPr>
                <w:rFonts w:ascii="Times New Roman" w:eastAsia="Times New Roman" w:hAnsi="Times New Roman" w:cs="Times New Roman"/>
                <w:b/>
                <w:bCs/>
                <w:color w:val="000000" w:themeColor="text1"/>
                <w:sz w:val="24"/>
                <w:szCs w:val="24"/>
              </w:rPr>
              <w:t>Ë</w:t>
            </w:r>
          </w:p>
        </w:tc>
        <w:tc>
          <w:tcPr>
            <w:tcW w:w="3055" w:type="dxa"/>
            <w:noWrap/>
            <w:hideMark/>
          </w:tcPr>
          <w:p w14:paraId="4CE243F8" w14:textId="77777777" w:rsidR="00412A6E" w:rsidRPr="00AA05F6" w:rsidRDefault="00412A6E" w:rsidP="00D60E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21</w:t>
            </w:r>
          </w:p>
        </w:tc>
      </w:tr>
      <w:tr w:rsidR="007422F8" w:rsidRPr="00AA05F6" w14:paraId="6CB4A55B"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hideMark/>
          </w:tcPr>
          <w:p w14:paraId="512FFA5F"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hideMark/>
          </w:tcPr>
          <w:p w14:paraId="38A4F371" w14:textId="77777777" w:rsidR="00412A6E" w:rsidRPr="00AA05F6" w:rsidRDefault="00412A6E" w:rsidP="00D60E1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POGRADEC</w:t>
            </w:r>
          </w:p>
        </w:tc>
        <w:tc>
          <w:tcPr>
            <w:tcW w:w="3055" w:type="dxa"/>
            <w:noWrap/>
            <w:hideMark/>
          </w:tcPr>
          <w:p w14:paraId="2B1C033B" w14:textId="77777777" w:rsidR="00412A6E" w:rsidRPr="00AA05F6" w:rsidRDefault="00412A6E" w:rsidP="00D60E1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27</w:t>
            </w:r>
          </w:p>
        </w:tc>
      </w:tr>
      <w:tr w:rsidR="007422F8" w:rsidRPr="00AA05F6" w14:paraId="4777EFE5"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hideMark/>
          </w:tcPr>
          <w:p w14:paraId="6938735D"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hideMark/>
          </w:tcPr>
          <w:p w14:paraId="35AEB8C9" w14:textId="77777777" w:rsidR="00412A6E" w:rsidRPr="00AA05F6" w:rsidRDefault="00412A6E" w:rsidP="00D60E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FIER</w:t>
            </w:r>
          </w:p>
        </w:tc>
        <w:tc>
          <w:tcPr>
            <w:tcW w:w="3055" w:type="dxa"/>
            <w:noWrap/>
            <w:hideMark/>
          </w:tcPr>
          <w:p w14:paraId="0AF3D67B" w14:textId="77777777" w:rsidR="00412A6E" w:rsidRPr="00AA05F6" w:rsidRDefault="00412A6E" w:rsidP="00D60E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79</w:t>
            </w:r>
          </w:p>
        </w:tc>
      </w:tr>
      <w:tr w:rsidR="007422F8" w:rsidRPr="00AA05F6" w14:paraId="15F37AD0"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hideMark/>
          </w:tcPr>
          <w:p w14:paraId="5F3AFB68"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hideMark/>
          </w:tcPr>
          <w:p w14:paraId="74CBAF1A" w14:textId="77777777" w:rsidR="00412A6E" w:rsidRPr="00AA05F6" w:rsidRDefault="00412A6E" w:rsidP="00412A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VLOR</w:t>
            </w:r>
            <w:r w:rsidR="000A35F8">
              <w:rPr>
                <w:rFonts w:ascii="Times New Roman" w:eastAsia="Times New Roman" w:hAnsi="Times New Roman" w:cs="Times New Roman"/>
                <w:b/>
                <w:bCs/>
                <w:color w:val="000000" w:themeColor="text1"/>
                <w:sz w:val="24"/>
                <w:szCs w:val="24"/>
              </w:rPr>
              <w:t>Ë</w:t>
            </w:r>
          </w:p>
        </w:tc>
        <w:tc>
          <w:tcPr>
            <w:tcW w:w="3055" w:type="dxa"/>
            <w:noWrap/>
            <w:hideMark/>
          </w:tcPr>
          <w:p w14:paraId="45096EFB" w14:textId="77777777" w:rsidR="00412A6E" w:rsidRPr="00AA05F6" w:rsidRDefault="00412A6E" w:rsidP="00D60E1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121</w:t>
            </w:r>
          </w:p>
        </w:tc>
      </w:tr>
      <w:tr w:rsidR="007422F8" w:rsidRPr="00AA05F6" w14:paraId="7448867D"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hideMark/>
          </w:tcPr>
          <w:p w14:paraId="38BB390E"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hideMark/>
          </w:tcPr>
          <w:p w14:paraId="0188B079" w14:textId="77777777" w:rsidR="00412A6E" w:rsidRPr="00AA05F6" w:rsidRDefault="00412A6E" w:rsidP="00412A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HIMAR</w:t>
            </w:r>
            <w:r w:rsidR="000A35F8">
              <w:rPr>
                <w:rFonts w:ascii="Times New Roman" w:eastAsia="Times New Roman" w:hAnsi="Times New Roman" w:cs="Times New Roman"/>
                <w:b/>
                <w:bCs/>
                <w:color w:val="000000" w:themeColor="text1"/>
                <w:sz w:val="24"/>
                <w:szCs w:val="24"/>
              </w:rPr>
              <w:t>Ë</w:t>
            </w:r>
          </w:p>
        </w:tc>
        <w:tc>
          <w:tcPr>
            <w:tcW w:w="3055" w:type="dxa"/>
            <w:noWrap/>
            <w:hideMark/>
          </w:tcPr>
          <w:p w14:paraId="73E6B206" w14:textId="77777777" w:rsidR="00412A6E" w:rsidRPr="00AA05F6" w:rsidRDefault="00412A6E" w:rsidP="00D60E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79</w:t>
            </w:r>
          </w:p>
        </w:tc>
      </w:tr>
      <w:tr w:rsidR="007422F8" w:rsidRPr="00AA05F6" w14:paraId="31758952"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714" w:type="dxa"/>
            <w:vMerge/>
            <w:hideMark/>
          </w:tcPr>
          <w:p w14:paraId="1D5C6DF6"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hideMark/>
          </w:tcPr>
          <w:p w14:paraId="7DF33647" w14:textId="77777777" w:rsidR="00412A6E" w:rsidRPr="00AA05F6" w:rsidRDefault="00412A6E" w:rsidP="00412A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SARAND</w:t>
            </w:r>
            <w:r w:rsidR="000A35F8">
              <w:rPr>
                <w:rFonts w:ascii="Times New Roman" w:eastAsia="Times New Roman" w:hAnsi="Times New Roman" w:cs="Times New Roman"/>
                <w:b/>
                <w:bCs/>
                <w:color w:val="000000" w:themeColor="text1"/>
                <w:sz w:val="24"/>
                <w:szCs w:val="24"/>
              </w:rPr>
              <w:t>Ë</w:t>
            </w:r>
          </w:p>
        </w:tc>
        <w:tc>
          <w:tcPr>
            <w:tcW w:w="3055" w:type="dxa"/>
            <w:noWrap/>
            <w:hideMark/>
          </w:tcPr>
          <w:p w14:paraId="76763FAB" w14:textId="77777777" w:rsidR="00412A6E" w:rsidRPr="00AA05F6" w:rsidRDefault="00412A6E" w:rsidP="00D60E1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A05F6">
              <w:rPr>
                <w:rFonts w:ascii="Times New Roman" w:eastAsia="Times New Roman" w:hAnsi="Times New Roman" w:cs="Times New Roman"/>
                <w:color w:val="000000" w:themeColor="text1"/>
                <w:sz w:val="24"/>
                <w:szCs w:val="24"/>
              </w:rPr>
              <w:t>18</w:t>
            </w:r>
          </w:p>
        </w:tc>
      </w:tr>
      <w:tr w:rsidR="007422F8" w:rsidRPr="00AA05F6" w14:paraId="3A8A8842" w14:textId="77777777" w:rsidTr="007422F8">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714" w:type="dxa"/>
            <w:vMerge/>
          </w:tcPr>
          <w:p w14:paraId="0521CE8F" w14:textId="77777777" w:rsidR="00412A6E" w:rsidRPr="00AA05F6" w:rsidRDefault="00412A6E" w:rsidP="00D60E13">
            <w:pPr>
              <w:rPr>
                <w:rFonts w:ascii="Times New Roman" w:eastAsia="Times New Roman" w:hAnsi="Times New Roman" w:cs="Times New Roman"/>
                <w:b w:val="0"/>
                <w:bCs w:val="0"/>
                <w:color w:val="000000" w:themeColor="text1"/>
                <w:sz w:val="24"/>
                <w:szCs w:val="24"/>
              </w:rPr>
            </w:pPr>
          </w:p>
        </w:tc>
        <w:tc>
          <w:tcPr>
            <w:tcW w:w="3331" w:type="dxa"/>
            <w:noWrap/>
          </w:tcPr>
          <w:p w14:paraId="7CFDE72A" w14:textId="77777777" w:rsidR="00412A6E" w:rsidRPr="00AA05F6" w:rsidRDefault="00412A6E" w:rsidP="00412A6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AA05F6">
              <w:rPr>
                <w:rFonts w:ascii="Times New Roman" w:eastAsia="Times New Roman" w:hAnsi="Times New Roman" w:cs="Times New Roman"/>
                <w:b/>
                <w:bCs/>
                <w:color w:val="000000" w:themeColor="text1"/>
                <w:sz w:val="24"/>
                <w:szCs w:val="24"/>
              </w:rPr>
              <w:t>TOTALI</w:t>
            </w:r>
          </w:p>
        </w:tc>
        <w:tc>
          <w:tcPr>
            <w:tcW w:w="3055" w:type="dxa"/>
            <w:noWrap/>
          </w:tcPr>
          <w:p w14:paraId="339A1E56" w14:textId="77777777" w:rsidR="00412A6E" w:rsidRPr="00AA05F6" w:rsidRDefault="00412A6E" w:rsidP="00D60E1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rPr>
            </w:pPr>
            <w:r w:rsidRPr="00AA05F6">
              <w:rPr>
                <w:rFonts w:ascii="Times New Roman" w:eastAsia="Times New Roman" w:hAnsi="Times New Roman" w:cs="Times New Roman"/>
                <w:b/>
                <w:color w:val="000000" w:themeColor="text1"/>
                <w:sz w:val="24"/>
                <w:szCs w:val="24"/>
              </w:rPr>
              <w:t>1110</w:t>
            </w:r>
          </w:p>
        </w:tc>
      </w:tr>
    </w:tbl>
    <w:p w14:paraId="6F9A1C99" w14:textId="77777777" w:rsidR="000F0ABB" w:rsidRPr="00AA05F6" w:rsidRDefault="000F0ABB" w:rsidP="000F0ABB"/>
    <w:p w14:paraId="06480482" w14:textId="77777777" w:rsidR="000F0ABB" w:rsidRPr="00AA05F6" w:rsidRDefault="000F0ABB" w:rsidP="000F0ABB"/>
    <w:p w14:paraId="13E1AA7F" w14:textId="77777777" w:rsidR="00412A6E" w:rsidRPr="00AA05F6" w:rsidRDefault="00412A6E" w:rsidP="000F0ABB"/>
    <w:p w14:paraId="5356979D" w14:textId="77777777" w:rsidR="00D74795" w:rsidRPr="00AA05F6" w:rsidRDefault="0007642D" w:rsidP="0007642D">
      <w:pPr>
        <w:pStyle w:val="Footer"/>
        <w:numPr>
          <w:ilvl w:val="0"/>
          <w:numId w:val="4"/>
        </w:numPr>
        <w:tabs>
          <w:tab w:val="clear" w:pos="4513"/>
          <w:tab w:val="clear" w:pos="9026"/>
          <w:tab w:val="left" w:pos="0"/>
          <w:tab w:val="center" w:pos="360"/>
        </w:tabs>
        <w:spacing w:before="240" w:line="360" w:lineRule="auto"/>
        <w:ind w:right="77"/>
        <w:jc w:val="both"/>
        <w:rPr>
          <w:rFonts w:ascii="Times New Roman" w:eastAsia="Times New Roman" w:hAnsi="Times New Roman"/>
          <w:sz w:val="24"/>
          <w:szCs w:val="24"/>
          <w:lang w:eastAsia="de-DE"/>
        </w:rPr>
      </w:pPr>
      <w:proofErr w:type="spellStart"/>
      <w:r w:rsidRPr="00AA05F6">
        <w:rPr>
          <w:rFonts w:ascii="Times New Roman" w:eastAsia="Times New Roman" w:hAnsi="Times New Roman"/>
          <w:sz w:val="24"/>
          <w:szCs w:val="24"/>
          <w:lang w:eastAsia="de-DE"/>
        </w:rPr>
        <w:t>Në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kuadër</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të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sezonit</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turistik</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veror</w:t>
      </w:r>
      <w:proofErr w:type="spellEnd"/>
      <w:r w:rsidRPr="00AA05F6">
        <w:rPr>
          <w:rFonts w:ascii="Times New Roman" w:eastAsia="Times New Roman" w:hAnsi="Times New Roman"/>
          <w:sz w:val="24"/>
          <w:szCs w:val="24"/>
          <w:lang w:eastAsia="de-DE"/>
        </w:rPr>
        <w:t xml:space="preserve"> 2021, </w:t>
      </w:r>
      <w:proofErr w:type="spellStart"/>
      <w:r w:rsidRPr="00AA05F6">
        <w:rPr>
          <w:rFonts w:ascii="Times New Roman" w:eastAsia="Times New Roman" w:hAnsi="Times New Roman"/>
          <w:sz w:val="24"/>
          <w:szCs w:val="24"/>
          <w:lang w:eastAsia="de-DE"/>
        </w:rPr>
        <w:t>hapja</w:t>
      </w:r>
      <w:proofErr w:type="spellEnd"/>
      <w:r w:rsidRPr="00AA05F6">
        <w:rPr>
          <w:rFonts w:ascii="Times New Roman" w:eastAsia="Times New Roman" w:hAnsi="Times New Roman"/>
          <w:sz w:val="24"/>
          <w:szCs w:val="24"/>
          <w:lang w:eastAsia="de-DE"/>
        </w:rPr>
        <w:t xml:space="preserve"> e </w:t>
      </w:r>
      <w:proofErr w:type="spellStart"/>
      <w:r w:rsidRPr="00AA05F6">
        <w:rPr>
          <w:rFonts w:ascii="Times New Roman" w:eastAsia="Times New Roman" w:hAnsi="Times New Roman"/>
          <w:sz w:val="24"/>
          <w:szCs w:val="24"/>
          <w:lang w:eastAsia="de-DE"/>
        </w:rPr>
        <w:t>sezonit</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turistik</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dokumentacioni</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procedura</w:t>
      </w:r>
      <w:proofErr w:type="spellEnd"/>
      <w:r w:rsidRPr="00AA05F6">
        <w:rPr>
          <w:rFonts w:ascii="Times New Roman" w:eastAsia="Times New Roman" w:hAnsi="Times New Roman"/>
          <w:sz w:val="24"/>
          <w:szCs w:val="24"/>
          <w:lang w:eastAsia="de-DE"/>
        </w:rPr>
        <w:t xml:space="preserve"> e </w:t>
      </w:r>
      <w:proofErr w:type="spellStart"/>
      <w:r w:rsidRPr="00AA05F6">
        <w:rPr>
          <w:rFonts w:ascii="Times New Roman" w:eastAsia="Times New Roman" w:hAnsi="Times New Roman"/>
          <w:sz w:val="24"/>
          <w:szCs w:val="24"/>
          <w:lang w:eastAsia="de-DE"/>
        </w:rPr>
        <w:t>miratimit</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monitorimi</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për</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ushtrimin</w:t>
      </w:r>
      <w:proofErr w:type="spellEnd"/>
      <w:r w:rsidRPr="00AA05F6">
        <w:rPr>
          <w:rFonts w:ascii="Times New Roman" w:eastAsia="Times New Roman" w:hAnsi="Times New Roman"/>
          <w:sz w:val="24"/>
          <w:szCs w:val="24"/>
          <w:lang w:eastAsia="de-DE"/>
        </w:rPr>
        <w:t xml:space="preserve"> e </w:t>
      </w:r>
      <w:proofErr w:type="spellStart"/>
      <w:r w:rsidRPr="00AA05F6">
        <w:rPr>
          <w:rFonts w:ascii="Times New Roman" w:eastAsia="Times New Roman" w:hAnsi="Times New Roman"/>
          <w:sz w:val="24"/>
          <w:szCs w:val="24"/>
          <w:lang w:eastAsia="de-DE"/>
        </w:rPr>
        <w:t>veprimtarisë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si</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stacion</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plazhi</w:t>
      </w:r>
      <w:proofErr w:type="spellEnd"/>
      <w:r w:rsidRPr="00AA05F6">
        <w:rPr>
          <w:rFonts w:ascii="Times New Roman" w:eastAsia="Times New Roman" w:hAnsi="Times New Roman"/>
          <w:sz w:val="24"/>
          <w:szCs w:val="24"/>
          <w:lang w:eastAsia="de-DE"/>
        </w:rPr>
        <w:t xml:space="preserve">, u </w:t>
      </w:r>
      <w:proofErr w:type="spellStart"/>
      <w:r w:rsidRPr="00AA05F6">
        <w:rPr>
          <w:rFonts w:ascii="Times New Roman" w:eastAsia="Times New Roman" w:hAnsi="Times New Roman"/>
          <w:sz w:val="24"/>
          <w:szCs w:val="24"/>
          <w:lang w:eastAsia="de-DE"/>
        </w:rPr>
        <w:t>realizua</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në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përputhje</w:t>
      </w:r>
      <w:proofErr w:type="spellEnd"/>
      <w:r w:rsidRPr="00AA05F6">
        <w:rPr>
          <w:rFonts w:ascii="Times New Roman" w:eastAsia="Times New Roman" w:hAnsi="Times New Roman"/>
          <w:sz w:val="24"/>
          <w:szCs w:val="24"/>
          <w:lang w:eastAsia="de-DE"/>
        </w:rPr>
        <w:t xml:space="preserve"> me VKM-</w:t>
      </w:r>
      <w:proofErr w:type="spellStart"/>
      <w:r w:rsidRPr="00AA05F6">
        <w:rPr>
          <w:rFonts w:ascii="Times New Roman" w:eastAsia="Times New Roman" w:hAnsi="Times New Roman"/>
          <w:sz w:val="24"/>
          <w:szCs w:val="24"/>
          <w:lang w:eastAsia="de-DE"/>
        </w:rPr>
        <w:t>në</w:t>
      </w:r>
      <w:proofErr w:type="spellEnd"/>
      <w:r w:rsidRPr="00AA05F6">
        <w:rPr>
          <w:rFonts w:ascii="Times New Roman" w:eastAsia="Times New Roman" w:hAnsi="Times New Roman"/>
          <w:sz w:val="24"/>
          <w:szCs w:val="24"/>
          <w:lang w:eastAsia="de-DE"/>
        </w:rPr>
        <w:t xml:space="preserve"> Nr. 171 </w:t>
      </w:r>
      <w:proofErr w:type="spellStart"/>
      <w:r w:rsidRPr="00AA05F6">
        <w:rPr>
          <w:rFonts w:ascii="Times New Roman" w:eastAsia="Times New Roman" w:hAnsi="Times New Roman"/>
          <w:sz w:val="24"/>
          <w:szCs w:val="24"/>
          <w:lang w:eastAsia="de-DE"/>
        </w:rPr>
        <w:t>datë</w:t>
      </w:r>
      <w:proofErr w:type="spellEnd"/>
      <w:r w:rsidRPr="00AA05F6">
        <w:rPr>
          <w:rFonts w:ascii="Times New Roman" w:eastAsia="Times New Roman" w:hAnsi="Times New Roman"/>
          <w:sz w:val="24"/>
          <w:szCs w:val="24"/>
          <w:lang w:eastAsia="de-DE"/>
        </w:rPr>
        <w:t xml:space="preserve"> 27.03.2019 “</w:t>
      </w:r>
      <w:proofErr w:type="spellStart"/>
      <w:r w:rsidRPr="00AA05F6">
        <w:rPr>
          <w:rFonts w:ascii="Times New Roman" w:eastAsia="Times New Roman" w:hAnsi="Times New Roman"/>
          <w:i/>
          <w:sz w:val="24"/>
          <w:szCs w:val="24"/>
          <w:lang w:eastAsia="de-DE"/>
        </w:rPr>
        <w:t>Për</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miratimin</w:t>
      </w:r>
      <w:proofErr w:type="spellEnd"/>
      <w:r w:rsidRPr="00AA05F6">
        <w:rPr>
          <w:rFonts w:ascii="Times New Roman" w:eastAsia="Times New Roman" w:hAnsi="Times New Roman"/>
          <w:i/>
          <w:sz w:val="24"/>
          <w:szCs w:val="24"/>
          <w:lang w:eastAsia="de-DE"/>
        </w:rPr>
        <w:t xml:space="preserve"> e </w:t>
      </w:r>
      <w:proofErr w:type="spellStart"/>
      <w:r w:rsidRPr="00AA05F6">
        <w:rPr>
          <w:rFonts w:ascii="Times New Roman" w:eastAsia="Times New Roman" w:hAnsi="Times New Roman"/>
          <w:i/>
          <w:sz w:val="24"/>
          <w:szCs w:val="24"/>
          <w:lang w:eastAsia="de-DE"/>
        </w:rPr>
        <w:t>Rregullores</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për</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kushtet</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dhe</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kriteret</w:t>
      </w:r>
      <w:proofErr w:type="spellEnd"/>
      <w:r w:rsidRPr="00AA05F6">
        <w:rPr>
          <w:rFonts w:ascii="Times New Roman" w:eastAsia="Times New Roman" w:hAnsi="Times New Roman"/>
          <w:i/>
          <w:sz w:val="24"/>
          <w:szCs w:val="24"/>
          <w:lang w:eastAsia="de-DE"/>
        </w:rPr>
        <w:t xml:space="preserve"> e </w:t>
      </w:r>
      <w:proofErr w:type="spellStart"/>
      <w:r w:rsidRPr="00AA05F6">
        <w:rPr>
          <w:rFonts w:ascii="Times New Roman" w:eastAsia="Times New Roman" w:hAnsi="Times New Roman"/>
          <w:i/>
          <w:sz w:val="24"/>
          <w:szCs w:val="24"/>
          <w:lang w:eastAsia="de-DE"/>
        </w:rPr>
        <w:t>ushtrimit</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të</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veprimtarisë</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së</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stacionit</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të</w:t>
      </w:r>
      <w:proofErr w:type="spellEnd"/>
      <w:r w:rsidRPr="00AA05F6">
        <w:rPr>
          <w:rFonts w:ascii="Times New Roman" w:eastAsia="Times New Roman" w:hAnsi="Times New Roman"/>
          <w:i/>
          <w:sz w:val="24"/>
          <w:szCs w:val="24"/>
          <w:lang w:eastAsia="de-DE"/>
        </w:rPr>
        <w:t xml:space="preserve"> </w:t>
      </w:r>
      <w:proofErr w:type="spellStart"/>
      <w:r w:rsidRPr="00AA05F6">
        <w:rPr>
          <w:rFonts w:ascii="Times New Roman" w:eastAsia="Times New Roman" w:hAnsi="Times New Roman"/>
          <w:i/>
          <w:sz w:val="24"/>
          <w:szCs w:val="24"/>
          <w:lang w:eastAsia="de-DE"/>
        </w:rPr>
        <w:t>plazhit</w:t>
      </w:r>
      <w:proofErr w:type="spellEnd"/>
      <w:r w:rsidRPr="00AA05F6">
        <w:rPr>
          <w:rFonts w:ascii="Times New Roman" w:eastAsia="Times New Roman" w:hAnsi="Times New Roman"/>
          <w:i/>
          <w:sz w:val="24"/>
          <w:szCs w:val="24"/>
          <w:lang w:eastAsia="de-DE"/>
        </w:rPr>
        <w:t>”,</w:t>
      </w:r>
      <w:r w:rsidRPr="00AA05F6">
        <w:rPr>
          <w:rFonts w:ascii="Times New Roman" w:eastAsia="Times New Roman" w:hAnsi="Times New Roman"/>
          <w:b/>
          <w:sz w:val="24"/>
          <w:szCs w:val="24"/>
          <w:lang w:eastAsia="de-DE"/>
        </w:rPr>
        <w:t xml:space="preserve"> </w:t>
      </w:r>
      <w:proofErr w:type="spellStart"/>
      <w:r w:rsidRPr="00AA05F6">
        <w:rPr>
          <w:rFonts w:ascii="Times New Roman" w:eastAsia="Times New Roman" w:hAnsi="Times New Roman"/>
          <w:sz w:val="24"/>
          <w:szCs w:val="24"/>
          <w:lang w:eastAsia="de-DE"/>
        </w:rPr>
        <w:t>i</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ndryshuar</w:t>
      </w:r>
      <w:proofErr w:type="spellEnd"/>
      <w:r w:rsidRPr="00AA05F6">
        <w:rPr>
          <w:rFonts w:ascii="Times New Roman" w:eastAsia="Times New Roman" w:hAnsi="Times New Roman"/>
          <w:sz w:val="24"/>
          <w:szCs w:val="24"/>
          <w:lang w:eastAsia="de-DE"/>
        </w:rPr>
        <w:t>.</w:t>
      </w:r>
    </w:p>
    <w:p w14:paraId="3C0334D5" w14:textId="77777777" w:rsidR="00D74795" w:rsidRPr="00C9142B" w:rsidRDefault="0007642D" w:rsidP="00C9142B">
      <w:pPr>
        <w:pStyle w:val="Footer"/>
        <w:numPr>
          <w:ilvl w:val="0"/>
          <w:numId w:val="4"/>
        </w:numPr>
        <w:tabs>
          <w:tab w:val="clear" w:pos="4513"/>
          <w:tab w:val="clear" w:pos="9026"/>
          <w:tab w:val="left" w:pos="0"/>
          <w:tab w:val="center" w:pos="360"/>
        </w:tabs>
        <w:spacing w:before="240" w:line="360" w:lineRule="auto"/>
        <w:ind w:right="77"/>
        <w:jc w:val="both"/>
        <w:rPr>
          <w:rFonts w:ascii="Times New Roman" w:eastAsia="Times New Roman" w:hAnsi="Times New Roman"/>
          <w:sz w:val="24"/>
          <w:szCs w:val="24"/>
          <w:lang w:eastAsia="de-DE"/>
        </w:rPr>
      </w:pPr>
      <w:proofErr w:type="spellStart"/>
      <w:r w:rsidRPr="00AA05F6">
        <w:rPr>
          <w:rFonts w:ascii="Times New Roman" w:eastAsia="Times New Roman" w:hAnsi="Times New Roman"/>
          <w:sz w:val="24"/>
          <w:szCs w:val="24"/>
          <w:lang w:eastAsia="de-DE"/>
        </w:rPr>
        <w:t>Aplikimi</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për</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marrjen</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në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përdorim</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të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hapësirës</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së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plazhit</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për</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ushtrimin</w:t>
      </w:r>
      <w:proofErr w:type="spellEnd"/>
      <w:r w:rsidRPr="00AA05F6">
        <w:rPr>
          <w:rFonts w:ascii="Times New Roman" w:eastAsia="Times New Roman" w:hAnsi="Times New Roman"/>
          <w:sz w:val="24"/>
          <w:szCs w:val="24"/>
          <w:lang w:eastAsia="de-DE"/>
        </w:rPr>
        <w:t xml:space="preserve"> e </w:t>
      </w:r>
      <w:proofErr w:type="spellStart"/>
      <w:r w:rsidRPr="00AA05F6">
        <w:rPr>
          <w:rFonts w:ascii="Times New Roman" w:eastAsia="Times New Roman" w:hAnsi="Times New Roman"/>
          <w:sz w:val="24"/>
          <w:szCs w:val="24"/>
          <w:lang w:eastAsia="de-DE"/>
        </w:rPr>
        <w:t>veprimtarisë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si</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stacion</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plazhi</w:t>
      </w:r>
      <w:proofErr w:type="spellEnd"/>
      <w:r w:rsidRPr="00AA05F6">
        <w:rPr>
          <w:rFonts w:ascii="Times New Roman" w:eastAsia="Times New Roman" w:hAnsi="Times New Roman"/>
          <w:sz w:val="24"/>
          <w:szCs w:val="24"/>
          <w:lang w:eastAsia="de-DE"/>
        </w:rPr>
        <w:t xml:space="preserve"> u </w:t>
      </w:r>
      <w:proofErr w:type="spellStart"/>
      <w:r w:rsidRPr="00AA05F6">
        <w:rPr>
          <w:rFonts w:ascii="Times New Roman" w:eastAsia="Times New Roman" w:hAnsi="Times New Roman"/>
          <w:sz w:val="24"/>
          <w:szCs w:val="24"/>
          <w:lang w:eastAsia="de-DE"/>
        </w:rPr>
        <w:t>krye</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nëpërmjet</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portalit</w:t>
      </w:r>
      <w:proofErr w:type="spellEnd"/>
      <w:r w:rsidRPr="00AA05F6">
        <w:rPr>
          <w:rFonts w:ascii="Times New Roman" w:eastAsia="Times New Roman" w:hAnsi="Times New Roman"/>
          <w:sz w:val="24"/>
          <w:szCs w:val="24"/>
          <w:lang w:eastAsia="de-DE"/>
        </w:rPr>
        <w:t xml:space="preserve"> e-Albania, </w:t>
      </w:r>
      <w:proofErr w:type="spellStart"/>
      <w:r w:rsidRPr="00AA05F6">
        <w:rPr>
          <w:rFonts w:ascii="Times New Roman" w:eastAsia="Times New Roman" w:hAnsi="Times New Roman"/>
          <w:sz w:val="24"/>
          <w:szCs w:val="24"/>
          <w:lang w:eastAsia="de-DE"/>
        </w:rPr>
        <w:t>në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dy</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faza</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konkretisht</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faza</w:t>
      </w:r>
      <w:proofErr w:type="spellEnd"/>
      <w:r w:rsidRPr="00AA05F6">
        <w:rPr>
          <w:rFonts w:ascii="Times New Roman" w:eastAsia="Times New Roman" w:hAnsi="Times New Roman"/>
          <w:sz w:val="24"/>
          <w:szCs w:val="24"/>
          <w:lang w:eastAsia="de-DE"/>
        </w:rPr>
        <w:t xml:space="preserve"> e </w:t>
      </w:r>
      <w:proofErr w:type="spellStart"/>
      <w:r w:rsidRPr="00AA05F6">
        <w:rPr>
          <w:rFonts w:ascii="Times New Roman" w:eastAsia="Times New Roman" w:hAnsi="Times New Roman"/>
          <w:sz w:val="24"/>
          <w:szCs w:val="24"/>
          <w:lang w:eastAsia="de-DE"/>
        </w:rPr>
        <w:t>parë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nga</w:t>
      </w:r>
      <w:proofErr w:type="spellEnd"/>
      <w:r w:rsidRPr="00AA05F6">
        <w:rPr>
          <w:rFonts w:ascii="Times New Roman" w:eastAsia="Times New Roman" w:hAnsi="Times New Roman"/>
          <w:sz w:val="24"/>
          <w:szCs w:val="24"/>
          <w:lang w:eastAsia="de-DE"/>
        </w:rPr>
        <w:t xml:space="preserve"> data 17.05.2021 </w:t>
      </w:r>
      <w:proofErr w:type="spellStart"/>
      <w:r w:rsidRPr="00AA05F6">
        <w:rPr>
          <w:rFonts w:ascii="Times New Roman" w:eastAsia="Times New Roman" w:hAnsi="Times New Roman"/>
          <w:sz w:val="24"/>
          <w:szCs w:val="24"/>
          <w:lang w:eastAsia="de-DE"/>
        </w:rPr>
        <w:t>deri</w:t>
      </w:r>
      <w:proofErr w:type="spellEnd"/>
      <w:r w:rsidRPr="00AA05F6">
        <w:rPr>
          <w:rFonts w:ascii="Times New Roman" w:eastAsia="Times New Roman" w:hAnsi="Times New Roman"/>
          <w:sz w:val="24"/>
          <w:szCs w:val="24"/>
          <w:lang w:eastAsia="de-DE"/>
        </w:rPr>
        <w:t xml:space="preserve"> 05.06.2021 </w:t>
      </w:r>
      <w:proofErr w:type="spellStart"/>
      <w:r w:rsidRPr="00AA05F6">
        <w:rPr>
          <w:rFonts w:ascii="Times New Roman" w:eastAsia="Times New Roman" w:hAnsi="Times New Roman"/>
          <w:sz w:val="24"/>
          <w:szCs w:val="24"/>
          <w:lang w:eastAsia="de-DE"/>
        </w:rPr>
        <w:t>dhe</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faza</w:t>
      </w:r>
      <w:proofErr w:type="spellEnd"/>
      <w:r w:rsidRPr="00AA05F6">
        <w:rPr>
          <w:rFonts w:ascii="Times New Roman" w:eastAsia="Times New Roman" w:hAnsi="Times New Roman"/>
          <w:sz w:val="24"/>
          <w:szCs w:val="24"/>
          <w:lang w:eastAsia="de-DE"/>
        </w:rPr>
        <w:t xml:space="preserve"> e </w:t>
      </w:r>
      <w:proofErr w:type="spellStart"/>
      <w:r w:rsidRPr="00AA05F6">
        <w:rPr>
          <w:rFonts w:ascii="Times New Roman" w:eastAsia="Times New Roman" w:hAnsi="Times New Roman"/>
          <w:sz w:val="24"/>
          <w:szCs w:val="24"/>
          <w:lang w:eastAsia="de-DE"/>
        </w:rPr>
        <w:t>dytë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nga</w:t>
      </w:r>
      <w:proofErr w:type="spellEnd"/>
      <w:r w:rsidRPr="00AA05F6">
        <w:rPr>
          <w:rFonts w:ascii="Times New Roman" w:eastAsia="Times New Roman" w:hAnsi="Times New Roman"/>
          <w:sz w:val="24"/>
          <w:szCs w:val="24"/>
          <w:lang w:eastAsia="de-DE"/>
        </w:rPr>
        <w:t xml:space="preserve"> 05.07.2021 </w:t>
      </w:r>
      <w:proofErr w:type="spellStart"/>
      <w:r w:rsidRPr="00AA05F6">
        <w:rPr>
          <w:rFonts w:ascii="Times New Roman" w:eastAsia="Times New Roman" w:hAnsi="Times New Roman"/>
          <w:sz w:val="24"/>
          <w:szCs w:val="24"/>
          <w:lang w:eastAsia="de-DE"/>
        </w:rPr>
        <w:t>deri</w:t>
      </w:r>
      <w:proofErr w:type="spellEnd"/>
      <w:r w:rsidRPr="00AA05F6">
        <w:rPr>
          <w:rFonts w:ascii="Times New Roman" w:eastAsia="Times New Roman" w:hAnsi="Times New Roman"/>
          <w:sz w:val="24"/>
          <w:szCs w:val="24"/>
          <w:lang w:eastAsia="de-DE"/>
        </w:rPr>
        <w:t xml:space="preserve"> 09.07.2021, </w:t>
      </w:r>
      <w:proofErr w:type="spellStart"/>
      <w:r w:rsidRPr="00AA05F6">
        <w:rPr>
          <w:rFonts w:ascii="Times New Roman" w:eastAsia="Times New Roman" w:hAnsi="Times New Roman"/>
          <w:sz w:val="24"/>
          <w:szCs w:val="24"/>
          <w:lang w:eastAsia="de-DE"/>
        </w:rPr>
        <w:t>ku</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të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gjithë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subjektet</w:t>
      </w:r>
      <w:proofErr w:type="spellEnd"/>
      <w:r w:rsidRPr="00AA05F6">
        <w:rPr>
          <w:rFonts w:ascii="Times New Roman" w:eastAsia="Times New Roman" w:hAnsi="Times New Roman"/>
          <w:sz w:val="24"/>
          <w:szCs w:val="24"/>
          <w:lang w:eastAsia="de-DE"/>
        </w:rPr>
        <w:t xml:space="preserve"> e </w:t>
      </w:r>
      <w:proofErr w:type="spellStart"/>
      <w:r w:rsidRPr="00AA05F6">
        <w:rPr>
          <w:rFonts w:ascii="Times New Roman" w:eastAsia="Times New Roman" w:hAnsi="Times New Roman"/>
          <w:sz w:val="24"/>
          <w:szCs w:val="24"/>
          <w:lang w:eastAsia="de-DE"/>
        </w:rPr>
        <w:t>interesua</w:t>
      </w:r>
      <w:r w:rsidR="00C9142B">
        <w:rPr>
          <w:rFonts w:ascii="Times New Roman" w:eastAsia="Times New Roman" w:hAnsi="Times New Roman"/>
          <w:sz w:val="24"/>
          <w:szCs w:val="24"/>
          <w:lang w:eastAsia="de-DE"/>
        </w:rPr>
        <w:t>ra</w:t>
      </w:r>
      <w:proofErr w:type="spellEnd"/>
      <w:r w:rsidR="00C9142B">
        <w:rPr>
          <w:rFonts w:ascii="Times New Roman" w:eastAsia="Times New Roman" w:hAnsi="Times New Roman"/>
          <w:sz w:val="24"/>
          <w:szCs w:val="24"/>
          <w:lang w:eastAsia="de-DE"/>
        </w:rPr>
        <w:t xml:space="preserve"> </w:t>
      </w:r>
      <w:proofErr w:type="spellStart"/>
      <w:r w:rsidR="00C9142B">
        <w:rPr>
          <w:rFonts w:ascii="Times New Roman" w:eastAsia="Times New Roman" w:hAnsi="Times New Roman"/>
          <w:sz w:val="24"/>
          <w:szCs w:val="24"/>
          <w:lang w:eastAsia="de-DE"/>
        </w:rPr>
        <w:t>patën</w:t>
      </w:r>
      <w:proofErr w:type="spellEnd"/>
      <w:r w:rsidR="00C9142B">
        <w:rPr>
          <w:rFonts w:ascii="Times New Roman" w:eastAsia="Times New Roman" w:hAnsi="Times New Roman"/>
          <w:sz w:val="24"/>
          <w:szCs w:val="24"/>
          <w:lang w:eastAsia="de-DE"/>
        </w:rPr>
        <w:t xml:space="preserve"> </w:t>
      </w:r>
      <w:proofErr w:type="spellStart"/>
      <w:r w:rsidR="00C9142B">
        <w:rPr>
          <w:rFonts w:ascii="Times New Roman" w:eastAsia="Times New Roman" w:hAnsi="Times New Roman"/>
          <w:sz w:val="24"/>
          <w:szCs w:val="24"/>
          <w:lang w:eastAsia="de-DE"/>
        </w:rPr>
        <w:t>mundësinë</w:t>
      </w:r>
      <w:proofErr w:type="spellEnd"/>
      <w:r w:rsidR="00C9142B">
        <w:rPr>
          <w:rFonts w:ascii="Times New Roman" w:eastAsia="Times New Roman" w:hAnsi="Times New Roman"/>
          <w:sz w:val="24"/>
          <w:szCs w:val="24"/>
          <w:lang w:eastAsia="de-DE"/>
        </w:rPr>
        <w:t xml:space="preserve"> </w:t>
      </w:r>
      <w:proofErr w:type="spellStart"/>
      <w:r w:rsidR="00C9142B">
        <w:rPr>
          <w:rFonts w:ascii="Times New Roman" w:eastAsia="Times New Roman" w:hAnsi="Times New Roman"/>
          <w:sz w:val="24"/>
          <w:szCs w:val="24"/>
          <w:lang w:eastAsia="de-DE"/>
        </w:rPr>
        <w:t>të</w:t>
      </w:r>
      <w:proofErr w:type="spellEnd"/>
      <w:r w:rsidR="00C9142B">
        <w:rPr>
          <w:rFonts w:ascii="Times New Roman" w:eastAsia="Times New Roman" w:hAnsi="Times New Roman"/>
          <w:sz w:val="24"/>
          <w:szCs w:val="24"/>
          <w:lang w:eastAsia="de-DE"/>
        </w:rPr>
        <w:t xml:space="preserve"> </w:t>
      </w:r>
      <w:proofErr w:type="spellStart"/>
      <w:r w:rsidR="00C9142B">
        <w:rPr>
          <w:rFonts w:ascii="Times New Roman" w:eastAsia="Times New Roman" w:hAnsi="Times New Roman"/>
          <w:sz w:val="24"/>
          <w:szCs w:val="24"/>
          <w:lang w:eastAsia="de-DE"/>
        </w:rPr>
        <w:t>aplikonin</w:t>
      </w:r>
      <w:proofErr w:type="spellEnd"/>
      <w:r w:rsid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Në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përfundim</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të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procesit</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të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aplikimit</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në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portalin</w:t>
      </w:r>
      <w:proofErr w:type="spellEnd"/>
      <w:r w:rsidRPr="00C9142B">
        <w:rPr>
          <w:rFonts w:ascii="Times New Roman" w:eastAsia="Times New Roman" w:hAnsi="Times New Roman"/>
          <w:sz w:val="24"/>
          <w:szCs w:val="24"/>
          <w:lang w:eastAsia="de-DE"/>
        </w:rPr>
        <w:t xml:space="preserve"> e-Albania, </w:t>
      </w:r>
      <w:proofErr w:type="spellStart"/>
      <w:r w:rsidRPr="00C9142B">
        <w:rPr>
          <w:rFonts w:ascii="Times New Roman" w:eastAsia="Times New Roman" w:hAnsi="Times New Roman"/>
          <w:sz w:val="24"/>
          <w:szCs w:val="24"/>
          <w:lang w:eastAsia="de-DE"/>
        </w:rPr>
        <w:t>janë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identifikuar</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hapësirat</w:t>
      </w:r>
      <w:proofErr w:type="spellEnd"/>
      <w:r w:rsidRPr="00C9142B">
        <w:rPr>
          <w:rFonts w:ascii="Times New Roman" w:eastAsia="Times New Roman" w:hAnsi="Times New Roman"/>
          <w:sz w:val="24"/>
          <w:szCs w:val="24"/>
          <w:lang w:eastAsia="de-DE"/>
        </w:rPr>
        <w:t xml:space="preserve"> e </w:t>
      </w:r>
      <w:proofErr w:type="spellStart"/>
      <w:r w:rsidRPr="00C9142B">
        <w:rPr>
          <w:rFonts w:ascii="Times New Roman" w:eastAsia="Times New Roman" w:hAnsi="Times New Roman"/>
          <w:sz w:val="24"/>
          <w:szCs w:val="24"/>
          <w:lang w:eastAsia="de-DE"/>
        </w:rPr>
        <w:t>plazhit</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për</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të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cilat</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nuk</w:t>
      </w:r>
      <w:proofErr w:type="spellEnd"/>
      <w:r w:rsidRPr="00C9142B">
        <w:rPr>
          <w:rFonts w:ascii="Times New Roman" w:eastAsia="Times New Roman" w:hAnsi="Times New Roman"/>
          <w:sz w:val="24"/>
          <w:szCs w:val="24"/>
          <w:lang w:eastAsia="de-DE"/>
        </w:rPr>
        <w:t xml:space="preserve"> ka </w:t>
      </w:r>
      <w:proofErr w:type="spellStart"/>
      <w:r w:rsidRPr="00C9142B">
        <w:rPr>
          <w:rFonts w:ascii="Times New Roman" w:eastAsia="Times New Roman" w:hAnsi="Times New Roman"/>
          <w:sz w:val="24"/>
          <w:szCs w:val="24"/>
          <w:lang w:eastAsia="de-DE"/>
        </w:rPr>
        <w:t>pasur</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aplikime</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gjatë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të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dy</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fazave</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Për</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këto</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parcela</w:t>
      </w:r>
      <w:proofErr w:type="spellEnd"/>
      <w:r w:rsidRPr="00C9142B">
        <w:rPr>
          <w:rFonts w:ascii="Times New Roman" w:eastAsia="Times New Roman" w:hAnsi="Times New Roman"/>
          <w:sz w:val="24"/>
          <w:szCs w:val="24"/>
          <w:lang w:eastAsia="de-DE"/>
        </w:rPr>
        <w:t xml:space="preserve"> duke </w:t>
      </w:r>
      <w:proofErr w:type="spellStart"/>
      <w:r w:rsidRPr="00C9142B">
        <w:rPr>
          <w:rFonts w:ascii="Times New Roman" w:eastAsia="Times New Roman" w:hAnsi="Times New Roman"/>
          <w:sz w:val="24"/>
          <w:szCs w:val="24"/>
          <w:lang w:eastAsia="de-DE"/>
        </w:rPr>
        <w:t>qene</w:t>
      </w:r>
      <w:proofErr w:type="spellEnd"/>
      <w:r w:rsidRPr="00C9142B">
        <w:rPr>
          <w:rFonts w:ascii="Times New Roman" w:eastAsia="Times New Roman" w:hAnsi="Times New Roman"/>
          <w:sz w:val="24"/>
          <w:szCs w:val="24"/>
          <w:lang w:eastAsia="de-DE"/>
        </w:rPr>
        <w:t xml:space="preserve"> se </w:t>
      </w:r>
      <w:proofErr w:type="spellStart"/>
      <w:r w:rsidRPr="00C9142B">
        <w:rPr>
          <w:rFonts w:ascii="Times New Roman" w:eastAsia="Times New Roman" w:hAnsi="Times New Roman"/>
          <w:sz w:val="24"/>
          <w:szCs w:val="24"/>
          <w:lang w:eastAsia="de-DE"/>
        </w:rPr>
        <w:t>nuk</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mund</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të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lidhen</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kontrata</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referuar</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pikës</w:t>
      </w:r>
      <w:proofErr w:type="spellEnd"/>
      <w:r w:rsidRPr="00C9142B">
        <w:rPr>
          <w:rFonts w:ascii="Times New Roman" w:eastAsia="Times New Roman" w:hAnsi="Times New Roman"/>
          <w:sz w:val="24"/>
          <w:szCs w:val="24"/>
          <w:lang w:eastAsia="de-DE"/>
        </w:rPr>
        <w:t xml:space="preserve"> </w:t>
      </w:r>
      <w:r w:rsidRPr="00C9142B">
        <w:rPr>
          <w:rFonts w:ascii="Times New Roman" w:eastAsia="Times New Roman" w:hAnsi="Times New Roman"/>
          <w:sz w:val="24"/>
          <w:szCs w:val="24"/>
          <w:lang w:eastAsia="de-DE"/>
        </w:rPr>
        <w:lastRenderedPageBreak/>
        <w:t xml:space="preserve">11, </w:t>
      </w:r>
      <w:proofErr w:type="spellStart"/>
      <w:r w:rsidRPr="00C9142B">
        <w:rPr>
          <w:rFonts w:ascii="Times New Roman" w:eastAsia="Times New Roman" w:hAnsi="Times New Roman"/>
          <w:sz w:val="24"/>
          <w:szCs w:val="24"/>
          <w:lang w:eastAsia="de-DE"/>
        </w:rPr>
        <w:t>neni</w:t>
      </w:r>
      <w:proofErr w:type="spellEnd"/>
      <w:r w:rsidRPr="00C9142B">
        <w:rPr>
          <w:rFonts w:ascii="Times New Roman" w:eastAsia="Times New Roman" w:hAnsi="Times New Roman"/>
          <w:sz w:val="24"/>
          <w:szCs w:val="24"/>
          <w:lang w:eastAsia="de-DE"/>
        </w:rPr>
        <w:t xml:space="preserve"> 14, </w:t>
      </w:r>
      <w:proofErr w:type="spellStart"/>
      <w:r w:rsidRPr="00C9142B">
        <w:rPr>
          <w:rFonts w:ascii="Times New Roman" w:eastAsia="Times New Roman" w:hAnsi="Times New Roman"/>
          <w:sz w:val="24"/>
          <w:szCs w:val="24"/>
          <w:lang w:eastAsia="de-DE"/>
        </w:rPr>
        <w:t>të</w:t>
      </w:r>
      <w:proofErr w:type="spellEnd"/>
      <w:r w:rsidRPr="00C9142B">
        <w:rPr>
          <w:rFonts w:ascii="Times New Roman" w:eastAsia="Times New Roman" w:hAnsi="Times New Roman"/>
          <w:sz w:val="24"/>
          <w:szCs w:val="24"/>
          <w:lang w:eastAsia="de-DE"/>
        </w:rPr>
        <w:t xml:space="preserve"> VKM-</w:t>
      </w:r>
      <w:proofErr w:type="spellStart"/>
      <w:r w:rsidRPr="00C9142B">
        <w:rPr>
          <w:rFonts w:ascii="Times New Roman" w:eastAsia="Times New Roman" w:hAnsi="Times New Roman"/>
          <w:sz w:val="24"/>
          <w:szCs w:val="24"/>
          <w:lang w:eastAsia="de-DE"/>
        </w:rPr>
        <w:t>së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së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sipërcituar</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sipas</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parashikimeve</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të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kësaj</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rregullore</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janë</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plazhe</w:t>
      </w:r>
      <w:proofErr w:type="spellEnd"/>
      <w:r w:rsidRPr="00C9142B">
        <w:rPr>
          <w:rFonts w:ascii="Times New Roman" w:eastAsia="Times New Roman" w:hAnsi="Times New Roman"/>
          <w:sz w:val="24"/>
          <w:szCs w:val="24"/>
          <w:lang w:eastAsia="de-DE"/>
        </w:rPr>
        <w:t xml:space="preserve"> </w:t>
      </w:r>
      <w:proofErr w:type="spellStart"/>
      <w:r w:rsidRPr="00C9142B">
        <w:rPr>
          <w:rFonts w:ascii="Times New Roman" w:eastAsia="Times New Roman" w:hAnsi="Times New Roman"/>
          <w:sz w:val="24"/>
          <w:szCs w:val="24"/>
          <w:lang w:eastAsia="de-DE"/>
        </w:rPr>
        <w:t>publike</w:t>
      </w:r>
      <w:proofErr w:type="spellEnd"/>
      <w:r w:rsidRPr="00C9142B">
        <w:rPr>
          <w:rFonts w:ascii="Times New Roman" w:eastAsia="Times New Roman" w:hAnsi="Times New Roman"/>
          <w:sz w:val="24"/>
          <w:szCs w:val="24"/>
          <w:lang w:eastAsia="de-DE"/>
        </w:rPr>
        <w:t>.</w:t>
      </w:r>
    </w:p>
    <w:p w14:paraId="620E9E34" w14:textId="77777777" w:rsidR="0007642D" w:rsidRPr="000A35F8" w:rsidRDefault="0007642D" w:rsidP="000A35F8">
      <w:pPr>
        <w:pStyle w:val="Footer"/>
        <w:numPr>
          <w:ilvl w:val="0"/>
          <w:numId w:val="4"/>
        </w:numPr>
        <w:tabs>
          <w:tab w:val="clear" w:pos="4513"/>
          <w:tab w:val="clear" w:pos="9026"/>
          <w:tab w:val="left" w:pos="0"/>
          <w:tab w:val="center" w:pos="360"/>
        </w:tabs>
        <w:spacing w:before="240" w:line="360" w:lineRule="auto"/>
        <w:ind w:right="77"/>
        <w:jc w:val="both"/>
        <w:rPr>
          <w:rFonts w:ascii="Times New Roman" w:eastAsia="Times New Roman" w:hAnsi="Times New Roman"/>
          <w:sz w:val="24"/>
          <w:szCs w:val="24"/>
          <w:lang w:eastAsia="de-DE"/>
        </w:rPr>
      </w:pPr>
      <w:proofErr w:type="spellStart"/>
      <w:r w:rsidRPr="00AA05F6">
        <w:rPr>
          <w:rFonts w:ascii="Times New Roman" w:eastAsia="Times New Roman" w:hAnsi="Times New Roman"/>
          <w:sz w:val="24"/>
          <w:szCs w:val="24"/>
          <w:lang w:eastAsia="de-DE"/>
        </w:rPr>
        <w:t>Në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zbatim</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të</w:t>
      </w:r>
      <w:proofErr w:type="spellEnd"/>
      <w:r w:rsidRPr="00AA05F6">
        <w:rPr>
          <w:rFonts w:ascii="Times New Roman" w:eastAsia="Times New Roman" w:hAnsi="Times New Roman"/>
          <w:sz w:val="24"/>
          <w:szCs w:val="24"/>
          <w:lang w:eastAsia="de-DE"/>
        </w:rPr>
        <w:t xml:space="preserve"> VKM-</w:t>
      </w:r>
      <w:proofErr w:type="spellStart"/>
      <w:r w:rsidRPr="00AA05F6">
        <w:rPr>
          <w:rFonts w:ascii="Times New Roman" w:eastAsia="Times New Roman" w:hAnsi="Times New Roman"/>
          <w:sz w:val="24"/>
          <w:szCs w:val="24"/>
          <w:lang w:eastAsia="de-DE"/>
        </w:rPr>
        <w:t>së</w:t>
      </w:r>
      <w:proofErr w:type="spellEnd"/>
      <w:r w:rsidRPr="00AA05F6">
        <w:rPr>
          <w:rFonts w:ascii="Times New Roman" w:eastAsia="Times New Roman" w:hAnsi="Times New Roman"/>
          <w:sz w:val="24"/>
          <w:szCs w:val="24"/>
          <w:lang w:eastAsia="de-DE"/>
        </w:rPr>
        <w:t xml:space="preserve"> 1172/2020, Neni 14, pika 10 e </w:t>
      </w:r>
      <w:proofErr w:type="spellStart"/>
      <w:r w:rsidRPr="00AA05F6">
        <w:rPr>
          <w:rFonts w:ascii="Times New Roman" w:eastAsia="Times New Roman" w:hAnsi="Times New Roman"/>
          <w:sz w:val="24"/>
          <w:szCs w:val="24"/>
          <w:lang w:eastAsia="de-DE"/>
        </w:rPr>
        <w:t>të</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cilit</w:t>
      </w:r>
      <w:proofErr w:type="spellEnd"/>
      <w:r w:rsidRPr="00AA05F6">
        <w:rPr>
          <w:rFonts w:ascii="Times New Roman" w:eastAsia="Times New Roman" w:hAnsi="Times New Roman"/>
          <w:sz w:val="24"/>
          <w:szCs w:val="24"/>
          <w:lang w:eastAsia="de-DE"/>
        </w:rPr>
        <w:t xml:space="preserve"> </w:t>
      </w:r>
      <w:proofErr w:type="spellStart"/>
      <w:r w:rsidRPr="00AA05F6">
        <w:rPr>
          <w:rFonts w:ascii="Times New Roman" w:eastAsia="Times New Roman" w:hAnsi="Times New Roman"/>
          <w:sz w:val="24"/>
          <w:szCs w:val="24"/>
          <w:lang w:eastAsia="de-DE"/>
        </w:rPr>
        <w:t>përcakton</w:t>
      </w:r>
      <w:proofErr w:type="spellEnd"/>
      <w:r w:rsidRPr="00AA05F6">
        <w:rPr>
          <w:rFonts w:ascii="Times New Roman" w:eastAsia="Times New Roman" w:hAnsi="Times New Roman"/>
          <w:sz w:val="24"/>
          <w:szCs w:val="24"/>
          <w:lang w:eastAsia="de-DE"/>
        </w:rPr>
        <w:t xml:space="preserve"> se: </w:t>
      </w:r>
      <w:r w:rsidRPr="000A35F8">
        <w:rPr>
          <w:rFonts w:ascii="Times New Roman" w:hAnsi="Times New Roman"/>
          <w:i/>
          <w:sz w:val="24"/>
          <w:szCs w:val="24"/>
        </w:rPr>
        <w:t xml:space="preserve">10. </w:t>
      </w:r>
      <w:proofErr w:type="spellStart"/>
      <w:r w:rsidRPr="000A35F8">
        <w:rPr>
          <w:rFonts w:ascii="Times New Roman" w:hAnsi="Times New Roman"/>
          <w:i/>
          <w:sz w:val="24"/>
          <w:szCs w:val="24"/>
        </w:rPr>
        <w:t>Në</w:t>
      </w:r>
      <w:proofErr w:type="spellEnd"/>
      <w:r w:rsidRPr="000A35F8">
        <w:rPr>
          <w:rFonts w:ascii="Times New Roman" w:hAnsi="Times New Roman"/>
          <w:i/>
          <w:sz w:val="24"/>
          <w:szCs w:val="24"/>
        </w:rPr>
        <w:t xml:space="preserve"> fund </w:t>
      </w:r>
      <w:proofErr w:type="spellStart"/>
      <w:r w:rsidRPr="000A35F8">
        <w:rPr>
          <w:rFonts w:ascii="Times New Roman" w:hAnsi="Times New Roman"/>
          <w:i/>
          <w:sz w:val="24"/>
          <w:szCs w:val="24"/>
        </w:rPr>
        <w:t>të</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pikës</w:t>
      </w:r>
      <w:proofErr w:type="spellEnd"/>
      <w:r w:rsidRPr="000A35F8">
        <w:rPr>
          <w:rFonts w:ascii="Times New Roman" w:hAnsi="Times New Roman"/>
          <w:i/>
          <w:sz w:val="24"/>
          <w:szCs w:val="24"/>
        </w:rPr>
        <w:t xml:space="preserve"> 17 </w:t>
      </w:r>
      <w:proofErr w:type="spellStart"/>
      <w:r w:rsidRPr="000A35F8">
        <w:rPr>
          <w:rFonts w:ascii="Times New Roman" w:hAnsi="Times New Roman"/>
          <w:i/>
          <w:sz w:val="24"/>
          <w:szCs w:val="24"/>
        </w:rPr>
        <w:t>shtohet</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fjalia</w:t>
      </w:r>
      <w:proofErr w:type="spellEnd"/>
      <w:r w:rsidRPr="000A35F8">
        <w:rPr>
          <w:rFonts w:ascii="Times New Roman" w:hAnsi="Times New Roman"/>
          <w:i/>
          <w:sz w:val="24"/>
          <w:szCs w:val="24"/>
        </w:rPr>
        <w:t xml:space="preserve">, me </w:t>
      </w:r>
      <w:proofErr w:type="spellStart"/>
      <w:r w:rsidRPr="000A35F8">
        <w:rPr>
          <w:rFonts w:ascii="Times New Roman" w:hAnsi="Times New Roman"/>
          <w:i/>
          <w:sz w:val="24"/>
          <w:szCs w:val="24"/>
        </w:rPr>
        <w:t>këtë</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përmbajtje</w:t>
      </w:r>
      <w:proofErr w:type="spellEnd"/>
      <w:r w:rsidRPr="000A35F8">
        <w:rPr>
          <w:rFonts w:ascii="Times New Roman" w:hAnsi="Times New Roman"/>
          <w:i/>
          <w:sz w:val="24"/>
          <w:szCs w:val="24"/>
        </w:rPr>
        <w:t>: “</w:t>
      </w:r>
      <w:proofErr w:type="spellStart"/>
      <w:r w:rsidRPr="000A35F8">
        <w:rPr>
          <w:rFonts w:ascii="Times New Roman" w:hAnsi="Times New Roman"/>
          <w:i/>
          <w:sz w:val="24"/>
          <w:szCs w:val="24"/>
        </w:rPr>
        <w:t>Në</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plazhet</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publike</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njësia</w:t>
      </w:r>
      <w:proofErr w:type="spellEnd"/>
      <w:r w:rsidRPr="000A35F8">
        <w:rPr>
          <w:rFonts w:ascii="Times New Roman" w:hAnsi="Times New Roman"/>
          <w:i/>
          <w:sz w:val="24"/>
          <w:szCs w:val="24"/>
        </w:rPr>
        <w:t xml:space="preserve"> e </w:t>
      </w:r>
      <w:proofErr w:type="spellStart"/>
      <w:r w:rsidRPr="000A35F8">
        <w:rPr>
          <w:rFonts w:ascii="Times New Roman" w:hAnsi="Times New Roman"/>
          <w:i/>
          <w:sz w:val="24"/>
          <w:szCs w:val="24"/>
        </w:rPr>
        <w:t>vetëqeverisjes</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vendore</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vendos</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sinjalistikë</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të</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dallueshme</w:t>
      </w:r>
      <w:proofErr w:type="spellEnd"/>
      <w:r w:rsidRPr="000A35F8">
        <w:rPr>
          <w:rFonts w:ascii="Times New Roman" w:hAnsi="Times New Roman"/>
          <w:i/>
          <w:sz w:val="24"/>
          <w:szCs w:val="24"/>
        </w:rPr>
        <w:t xml:space="preserve"> me </w:t>
      </w:r>
      <w:proofErr w:type="spellStart"/>
      <w:r w:rsidRPr="000A35F8">
        <w:rPr>
          <w:rFonts w:ascii="Times New Roman" w:hAnsi="Times New Roman"/>
          <w:i/>
          <w:sz w:val="24"/>
          <w:szCs w:val="24"/>
        </w:rPr>
        <w:t>shënimin</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Plazh</w:t>
      </w:r>
      <w:proofErr w:type="spellEnd"/>
      <w:r w:rsidRPr="000A35F8">
        <w:rPr>
          <w:rFonts w:ascii="Times New Roman" w:hAnsi="Times New Roman"/>
          <w:i/>
          <w:sz w:val="24"/>
          <w:szCs w:val="24"/>
        </w:rPr>
        <w:t xml:space="preserve"> </w:t>
      </w:r>
      <w:proofErr w:type="spellStart"/>
      <w:r w:rsidRPr="000A35F8">
        <w:rPr>
          <w:rFonts w:ascii="Times New Roman" w:hAnsi="Times New Roman"/>
          <w:i/>
          <w:sz w:val="24"/>
          <w:szCs w:val="24"/>
        </w:rPr>
        <w:t>publik</w:t>
      </w:r>
      <w:proofErr w:type="spellEnd"/>
      <w:r w:rsidRPr="000A35F8">
        <w:rPr>
          <w:rFonts w:ascii="Times New Roman" w:hAnsi="Times New Roman"/>
          <w:i/>
          <w:sz w:val="24"/>
          <w:szCs w:val="24"/>
        </w:rPr>
        <w:t>”,</w:t>
      </w:r>
      <w:r w:rsidRPr="000A35F8">
        <w:rPr>
          <w:rFonts w:ascii="Times New Roman" w:hAnsi="Times New Roman"/>
          <w:i/>
          <w:color w:val="000000"/>
          <w:sz w:val="24"/>
          <w:szCs w:val="24"/>
        </w:rPr>
        <w:t xml:space="preserve"> </w:t>
      </w:r>
      <w:proofErr w:type="spellStart"/>
      <w:r w:rsidRPr="000A35F8">
        <w:rPr>
          <w:rFonts w:ascii="Times New Roman" w:hAnsi="Times New Roman"/>
          <w:color w:val="000000"/>
          <w:sz w:val="24"/>
          <w:szCs w:val="24"/>
        </w:rPr>
        <w:t>nga</w:t>
      </w:r>
      <w:proofErr w:type="spellEnd"/>
      <w:r w:rsidRPr="000A35F8">
        <w:rPr>
          <w:rFonts w:ascii="Times New Roman" w:hAnsi="Times New Roman"/>
          <w:color w:val="000000"/>
          <w:sz w:val="24"/>
          <w:szCs w:val="24"/>
        </w:rPr>
        <w:t xml:space="preserve"> AKB, </w:t>
      </w:r>
      <w:proofErr w:type="spellStart"/>
      <w:r w:rsidRPr="000A35F8">
        <w:rPr>
          <w:rFonts w:ascii="Times New Roman" w:hAnsi="Times New Roman"/>
          <w:color w:val="000000"/>
          <w:sz w:val="24"/>
          <w:szCs w:val="24"/>
        </w:rPr>
        <w:t>i’u</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olor w:val="000000"/>
          <w:sz w:val="24"/>
          <w:szCs w:val="24"/>
        </w:rPr>
        <w:t>k</w:t>
      </w:r>
      <w:r w:rsidR="000A35F8" w:rsidRPr="000A35F8">
        <w:rPr>
          <w:rFonts w:ascii="Times New Roman" w:hAnsi="Times New Roman"/>
          <w:color w:val="000000"/>
          <w:sz w:val="24"/>
          <w:szCs w:val="24"/>
        </w:rPr>
        <w:t>ë</w:t>
      </w:r>
      <w:r w:rsidRPr="000A35F8">
        <w:rPr>
          <w:rFonts w:ascii="Times New Roman" w:hAnsi="Times New Roman"/>
          <w:color w:val="000000"/>
          <w:sz w:val="24"/>
          <w:szCs w:val="24"/>
        </w:rPr>
        <w:t>rkua</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olor w:val="000000"/>
          <w:sz w:val="24"/>
          <w:szCs w:val="24"/>
        </w:rPr>
        <w:t>t</w:t>
      </w:r>
      <w:r w:rsidR="000A35F8" w:rsidRPr="000A35F8">
        <w:rPr>
          <w:rFonts w:ascii="Times New Roman" w:hAnsi="Times New Roman"/>
          <w:color w:val="000000"/>
          <w:sz w:val="24"/>
          <w:szCs w:val="24"/>
        </w:rPr>
        <w:t>ë</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olor w:val="000000"/>
          <w:sz w:val="24"/>
          <w:szCs w:val="24"/>
        </w:rPr>
        <w:t>gjitha</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olor w:val="000000"/>
          <w:sz w:val="24"/>
          <w:szCs w:val="24"/>
        </w:rPr>
        <w:t>nj</w:t>
      </w:r>
      <w:r w:rsidR="000A35F8" w:rsidRPr="000A35F8">
        <w:rPr>
          <w:rFonts w:ascii="Times New Roman" w:hAnsi="Times New Roman"/>
          <w:color w:val="000000"/>
          <w:sz w:val="24"/>
          <w:szCs w:val="24"/>
        </w:rPr>
        <w:t>ë</w:t>
      </w:r>
      <w:r w:rsidRPr="000A35F8">
        <w:rPr>
          <w:rFonts w:ascii="Times New Roman" w:hAnsi="Times New Roman"/>
          <w:color w:val="000000"/>
          <w:sz w:val="24"/>
          <w:szCs w:val="24"/>
        </w:rPr>
        <w:t>sive</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olor w:val="000000"/>
          <w:sz w:val="24"/>
          <w:szCs w:val="24"/>
        </w:rPr>
        <w:t>vendore</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olor w:val="000000"/>
          <w:sz w:val="24"/>
          <w:szCs w:val="24"/>
        </w:rPr>
        <w:t>marrja</w:t>
      </w:r>
      <w:proofErr w:type="spellEnd"/>
      <w:r w:rsidRPr="000A35F8">
        <w:rPr>
          <w:rFonts w:ascii="Times New Roman" w:hAnsi="Times New Roman"/>
          <w:color w:val="000000"/>
          <w:sz w:val="24"/>
          <w:szCs w:val="24"/>
        </w:rPr>
        <w:t xml:space="preserve"> e </w:t>
      </w:r>
      <w:proofErr w:type="spellStart"/>
      <w:r w:rsidRPr="000A35F8">
        <w:rPr>
          <w:rFonts w:ascii="Times New Roman" w:hAnsi="Times New Roman"/>
          <w:color w:val="000000"/>
          <w:sz w:val="24"/>
          <w:szCs w:val="24"/>
        </w:rPr>
        <w:t>masave</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olor w:val="000000"/>
          <w:sz w:val="24"/>
          <w:szCs w:val="24"/>
        </w:rPr>
        <w:t>për</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olor w:val="000000"/>
          <w:sz w:val="24"/>
          <w:szCs w:val="24"/>
        </w:rPr>
        <w:t>vendosjen</w:t>
      </w:r>
      <w:proofErr w:type="spellEnd"/>
      <w:r w:rsidRPr="000A35F8">
        <w:rPr>
          <w:rFonts w:ascii="Times New Roman" w:hAnsi="Times New Roman"/>
          <w:color w:val="000000"/>
          <w:sz w:val="24"/>
          <w:szCs w:val="24"/>
        </w:rPr>
        <w:t xml:space="preserve"> e </w:t>
      </w:r>
      <w:proofErr w:type="spellStart"/>
      <w:r w:rsidRPr="000A35F8">
        <w:rPr>
          <w:rFonts w:ascii="Times New Roman" w:hAnsi="Times New Roman"/>
          <w:color w:val="000000"/>
          <w:sz w:val="24"/>
          <w:szCs w:val="24"/>
        </w:rPr>
        <w:t>sinjalistikës</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olor w:val="000000"/>
          <w:sz w:val="24"/>
          <w:szCs w:val="24"/>
        </w:rPr>
        <w:t>dalluese</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olor w:val="000000"/>
          <w:sz w:val="24"/>
          <w:szCs w:val="24"/>
        </w:rPr>
        <w:t>në</w:t>
      </w:r>
      <w:proofErr w:type="spellEnd"/>
      <w:r w:rsidRPr="000A35F8">
        <w:rPr>
          <w:rFonts w:ascii="Times New Roman" w:hAnsi="Times New Roman"/>
          <w:color w:val="000000"/>
          <w:sz w:val="24"/>
          <w:szCs w:val="24"/>
        </w:rPr>
        <w:t xml:space="preserve"> </w:t>
      </w:r>
      <w:proofErr w:type="spellStart"/>
      <w:r w:rsidRPr="000A35F8">
        <w:rPr>
          <w:rFonts w:ascii="Times New Roman" w:hAnsi="Times New Roman" w:cs="Times New Roman"/>
          <w:color w:val="000000"/>
          <w:sz w:val="24"/>
          <w:szCs w:val="24"/>
        </w:rPr>
        <w:t>plazhet</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publike</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sipas</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hartës</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së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miratuar</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nga</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Komiteti</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i</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Menaxhimit</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të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Sezonit</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bazuar</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në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propozimet</w:t>
      </w:r>
      <w:proofErr w:type="spellEnd"/>
      <w:r w:rsidRPr="000A35F8">
        <w:rPr>
          <w:rFonts w:ascii="Times New Roman" w:hAnsi="Times New Roman" w:cs="Times New Roman"/>
          <w:color w:val="000000"/>
          <w:sz w:val="24"/>
          <w:szCs w:val="24"/>
        </w:rPr>
        <w:t xml:space="preserve"> e </w:t>
      </w:r>
      <w:proofErr w:type="spellStart"/>
      <w:r w:rsidRPr="000A35F8">
        <w:rPr>
          <w:rFonts w:ascii="Times New Roman" w:hAnsi="Times New Roman" w:cs="Times New Roman"/>
          <w:color w:val="000000"/>
          <w:sz w:val="24"/>
          <w:szCs w:val="24"/>
        </w:rPr>
        <w:t>njësive</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të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vetëqeverisjes</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vendore</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në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funksion</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të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garantimit</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të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këtyre</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sipërfaqeve</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për</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përdorim</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të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lirë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nga</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të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gjithë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pushuesit</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si</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dhe</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lirimin</w:t>
      </w:r>
      <w:proofErr w:type="spellEnd"/>
      <w:r w:rsidRPr="000A35F8">
        <w:rPr>
          <w:rFonts w:ascii="Times New Roman" w:hAnsi="Times New Roman" w:cs="Times New Roman"/>
          <w:color w:val="000000"/>
          <w:sz w:val="24"/>
          <w:szCs w:val="24"/>
        </w:rPr>
        <w:t xml:space="preserve"> e </w:t>
      </w:r>
      <w:proofErr w:type="spellStart"/>
      <w:r w:rsidRPr="000A35F8">
        <w:rPr>
          <w:rFonts w:ascii="Times New Roman" w:hAnsi="Times New Roman" w:cs="Times New Roman"/>
          <w:color w:val="000000"/>
          <w:sz w:val="24"/>
          <w:szCs w:val="24"/>
        </w:rPr>
        <w:t>tyre</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në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rast</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zënie</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të</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këtyre</w:t>
      </w:r>
      <w:proofErr w:type="spellEnd"/>
      <w:r w:rsidRPr="000A35F8">
        <w:rPr>
          <w:rFonts w:ascii="Times New Roman" w:hAnsi="Times New Roman" w:cs="Times New Roman"/>
          <w:color w:val="000000"/>
          <w:sz w:val="24"/>
          <w:szCs w:val="24"/>
        </w:rPr>
        <w:t xml:space="preserve"> </w:t>
      </w:r>
      <w:proofErr w:type="spellStart"/>
      <w:r w:rsidRPr="000A35F8">
        <w:rPr>
          <w:rFonts w:ascii="Times New Roman" w:hAnsi="Times New Roman" w:cs="Times New Roman"/>
          <w:color w:val="000000"/>
          <w:sz w:val="24"/>
          <w:szCs w:val="24"/>
        </w:rPr>
        <w:t>parcelave</w:t>
      </w:r>
      <w:proofErr w:type="spellEnd"/>
      <w:r w:rsidRPr="000A35F8">
        <w:rPr>
          <w:rFonts w:ascii="Times New Roman" w:hAnsi="Times New Roman" w:cs="Times New Roman"/>
          <w:color w:val="000000"/>
          <w:sz w:val="24"/>
          <w:szCs w:val="24"/>
        </w:rPr>
        <w:t>.</w:t>
      </w:r>
    </w:p>
    <w:p w14:paraId="65D80E06" w14:textId="77777777" w:rsidR="00412A6E" w:rsidRPr="00AA05F6" w:rsidRDefault="0007642D" w:rsidP="00B8728E">
      <w:pPr>
        <w:ind w:firstLine="420"/>
        <w:rPr>
          <w:rFonts w:ascii="Times New Roman" w:hAnsi="Times New Roman" w:cs="Times New Roman"/>
          <w:sz w:val="24"/>
          <w:szCs w:val="24"/>
        </w:rPr>
      </w:pPr>
      <w:r w:rsidRPr="00AA05F6">
        <w:rPr>
          <w:rFonts w:ascii="Times New Roman" w:hAnsi="Times New Roman" w:cs="Times New Roman"/>
          <w:sz w:val="24"/>
          <w:szCs w:val="24"/>
        </w:rPr>
        <w:t xml:space="preserve">Si </w:t>
      </w:r>
      <w:proofErr w:type="spellStart"/>
      <w:r w:rsidRPr="00AA05F6">
        <w:rPr>
          <w:rFonts w:ascii="Times New Roman" w:hAnsi="Times New Roman" w:cs="Times New Roman"/>
          <w:sz w:val="24"/>
          <w:szCs w:val="24"/>
        </w:rPr>
        <w:t>rezultat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pati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nj</w:t>
      </w:r>
      <w:r w:rsidR="000A35F8">
        <w:rPr>
          <w:rFonts w:ascii="Times New Roman" w:hAnsi="Times New Roman" w:cs="Times New Roman"/>
          <w:sz w:val="24"/>
          <w:szCs w:val="24"/>
        </w:rPr>
        <w: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rritje</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t</w:t>
      </w:r>
      <w:r w:rsidR="000A35F8">
        <w:rPr>
          <w:rFonts w:ascii="Times New Roman" w:hAnsi="Times New Roman" w:cs="Times New Roman"/>
          <w:sz w:val="24"/>
          <w:szCs w:val="24"/>
        </w:rPr>
        <w: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sip</w:t>
      </w:r>
      <w:r w:rsidR="000A35F8">
        <w:rPr>
          <w:rFonts w:ascii="Times New Roman" w:hAnsi="Times New Roman" w:cs="Times New Roman"/>
          <w:sz w:val="24"/>
          <w:szCs w:val="24"/>
        </w:rPr>
        <w:t>ë</w:t>
      </w:r>
      <w:r w:rsidRPr="00AA05F6">
        <w:rPr>
          <w:rFonts w:ascii="Times New Roman" w:hAnsi="Times New Roman" w:cs="Times New Roman"/>
          <w:sz w:val="24"/>
          <w:szCs w:val="24"/>
        </w:rPr>
        <w:t>rfaqes</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w:t>
      </w:r>
      <w:r w:rsidR="000A35F8">
        <w:rPr>
          <w:rFonts w:ascii="Times New Roman" w:hAnsi="Times New Roman" w:cs="Times New Roman"/>
          <w:sz w:val="24"/>
          <w:szCs w:val="24"/>
        </w:rPr>
        <w: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plazhit</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publi</w:t>
      </w:r>
      <w:r w:rsidR="00B8728E" w:rsidRPr="00AA05F6">
        <w:rPr>
          <w:rFonts w:ascii="Times New Roman" w:hAnsi="Times New Roman" w:cs="Times New Roman"/>
          <w:sz w:val="24"/>
          <w:szCs w:val="24"/>
        </w:rPr>
        <w:t>k</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si</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m</w:t>
      </w:r>
      <w:r w:rsidR="000A35F8">
        <w:rPr>
          <w:rFonts w:ascii="Times New Roman" w:hAnsi="Times New Roman" w:cs="Times New Roman"/>
          <w:sz w:val="24"/>
          <w:szCs w:val="24"/>
        </w:rPr>
        <w: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posht</w:t>
      </w:r>
      <w:r w:rsidR="000A35F8">
        <w:rPr>
          <w:rFonts w:ascii="Times New Roman" w:hAnsi="Times New Roman" w:cs="Times New Roman"/>
          <w:sz w:val="24"/>
          <w:szCs w:val="24"/>
        </w:rPr>
        <w:t>ë</w:t>
      </w:r>
      <w:proofErr w:type="spellEnd"/>
      <w:r w:rsidRPr="00AA05F6">
        <w:rPr>
          <w:rFonts w:ascii="Times New Roman" w:hAnsi="Times New Roman" w:cs="Times New Roman"/>
          <w:sz w:val="24"/>
          <w:szCs w:val="24"/>
        </w:rPr>
        <w:t xml:space="preserve"> </w:t>
      </w:r>
      <w:proofErr w:type="spellStart"/>
      <w:r w:rsidRPr="00AA05F6">
        <w:rPr>
          <w:rFonts w:ascii="Times New Roman" w:hAnsi="Times New Roman" w:cs="Times New Roman"/>
          <w:sz w:val="24"/>
          <w:szCs w:val="24"/>
        </w:rPr>
        <w:t>vijon</w:t>
      </w:r>
      <w:proofErr w:type="spellEnd"/>
      <w:r w:rsidRPr="00AA05F6">
        <w:rPr>
          <w:rFonts w:ascii="Times New Roman" w:hAnsi="Times New Roman" w:cs="Times New Roman"/>
          <w:sz w:val="24"/>
          <w:szCs w:val="24"/>
        </w:rPr>
        <w:t>:</w:t>
      </w:r>
    </w:p>
    <w:p w14:paraId="2C9EF3EB" w14:textId="77777777" w:rsidR="00412A6E" w:rsidRPr="00AA05F6" w:rsidRDefault="00412A6E" w:rsidP="000F0ABB"/>
    <w:tbl>
      <w:tblPr>
        <w:tblStyle w:val="GridTable4-Accent6"/>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97"/>
        <w:gridCol w:w="2163"/>
        <w:gridCol w:w="2997"/>
        <w:gridCol w:w="960"/>
      </w:tblGrid>
      <w:tr w:rsidR="00412A6E" w:rsidRPr="00AA05F6" w14:paraId="172A7C5D" w14:textId="77777777" w:rsidTr="007422F8">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right w:val="none" w:sz="0" w:space="0" w:color="auto"/>
            </w:tcBorders>
            <w:noWrap/>
            <w:hideMark/>
          </w:tcPr>
          <w:p w14:paraId="69003BE3" w14:textId="77777777" w:rsidR="00412A6E" w:rsidRPr="00AA05F6" w:rsidRDefault="00412A6E" w:rsidP="00A1780B">
            <w:pPr>
              <w:rPr>
                <w:rFonts w:ascii="Times New Roman" w:eastAsia="Times New Roman" w:hAnsi="Times New Roman" w:cs="Times New Roman"/>
                <w:sz w:val="24"/>
                <w:szCs w:val="24"/>
              </w:rPr>
            </w:pPr>
          </w:p>
        </w:tc>
        <w:tc>
          <w:tcPr>
            <w:tcW w:w="1897" w:type="dxa"/>
            <w:tcBorders>
              <w:top w:val="none" w:sz="0" w:space="0" w:color="auto"/>
              <w:left w:val="none" w:sz="0" w:space="0" w:color="auto"/>
              <w:bottom w:val="none" w:sz="0" w:space="0" w:color="auto"/>
              <w:right w:val="none" w:sz="0" w:space="0" w:color="auto"/>
            </w:tcBorders>
            <w:noWrap/>
            <w:hideMark/>
          </w:tcPr>
          <w:p w14:paraId="4906522D" w14:textId="77777777" w:rsidR="00412A6E" w:rsidRPr="00AA05F6" w:rsidRDefault="00412A6E" w:rsidP="00A1780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163" w:type="dxa"/>
            <w:tcBorders>
              <w:top w:val="none" w:sz="0" w:space="0" w:color="auto"/>
              <w:left w:val="none" w:sz="0" w:space="0" w:color="auto"/>
              <w:bottom w:val="none" w:sz="0" w:space="0" w:color="auto"/>
              <w:right w:val="none" w:sz="0" w:space="0" w:color="auto"/>
            </w:tcBorders>
            <w:noWrap/>
            <w:hideMark/>
          </w:tcPr>
          <w:p w14:paraId="128B529B" w14:textId="77777777" w:rsidR="00412A6E" w:rsidRPr="00BE0898" w:rsidRDefault="00412A6E" w:rsidP="00A1780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val="it-IT"/>
              </w:rPr>
            </w:pPr>
            <w:r w:rsidRPr="00BE0898">
              <w:rPr>
                <w:rFonts w:ascii="Times New Roman" w:eastAsia="Times New Roman" w:hAnsi="Times New Roman" w:cs="Times New Roman"/>
                <w:bCs w:val="0"/>
                <w:color w:val="000000"/>
                <w:sz w:val="24"/>
                <w:szCs w:val="24"/>
                <w:lang w:val="it-IT"/>
              </w:rPr>
              <w:t>N</w:t>
            </w:r>
            <w:r w:rsidR="007422F8" w:rsidRPr="00BE0898">
              <w:rPr>
                <w:rFonts w:ascii="Times New Roman" w:eastAsia="Times New Roman" w:hAnsi="Times New Roman" w:cs="Times New Roman"/>
                <w:bCs w:val="0"/>
                <w:color w:val="000000"/>
                <w:sz w:val="24"/>
                <w:szCs w:val="24"/>
                <w:lang w:val="it-IT"/>
              </w:rPr>
              <w:t>r.</w:t>
            </w:r>
            <w:r w:rsidRPr="00BE0898">
              <w:rPr>
                <w:rFonts w:ascii="Times New Roman" w:eastAsia="Times New Roman" w:hAnsi="Times New Roman" w:cs="Times New Roman"/>
                <w:bCs w:val="0"/>
                <w:color w:val="000000"/>
                <w:sz w:val="24"/>
                <w:szCs w:val="24"/>
                <w:lang w:val="it-IT"/>
              </w:rPr>
              <w:t xml:space="preserve"> P</w:t>
            </w:r>
            <w:r w:rsidR="007422F8" w:rsidRPr="00BE0898">
              <w:rPr>
                <w:rFonts w:ascii="Times New Roman" w:eastAsia="Times New Roman" w:hAnsi="Times New Roman" w:cs="Times New Roman"/>
                <w:bCs w:val="0"/>
                <w:color w:val="000000"/>
                <w:sz w:val="24"/>
                <w:szCs w:val="24"/>
                <w:lang w:val="it-IT"/>
              </w:rPr>
              <w:t>arcela (t</w:t>
            </w:r>
            <w:r w:rsidR="000A35F8" w:rsidRPr="00BE0898">
              <w:rPr>
                <w:rFonts w:ascii="Times New Roman" w:eastAsia="Times New Roman" w:hAnsi="Times New Roman" w:cs="Times New Roman"/>
                <w:bCs w:val="0"/>
                <w:color w:val="000000"/>
                <w:sz w:val="24"/>
                <w:szCs w:val="24"/>
                <w:lang w:val="it-IT"/>
              </w:rPr>
              <w:t>ë</w:t>
            </w:r>
            <w:r w:rsidR="007422F8" w:rsidRPr="00BE0898">
              <w:rPr>
                <w:rFonts w:ascii="Times New Roman" w:eastAsia="Times New Roman" w:hAnsi="Times New Roman" w:cs="Times New Roman"/>
                <w:bCs w:val="0"/>
                <w:color w:val="000000"/>
                <w:sz w:val="24"/>
                <w:szCs w:val="24"/>
                <w:lang w:val="it-IT"/>
              </w:rPr>
              <w:t xml:space="preserve"> miratuara fillimisht, nga harta e plazheve)</w:t>
            </w:r>
          </w:p>
        </w:tc>
        <w:tc>
          <w:tcPr>
            <w:tcW w:w="2997" w:type="dxa"/>
            <w:tcBorders>
              <w:top w:val="none" w:sz="0" w:space="0" w:color="auto"/>
              <w:left w:val="none" w:sz="0" w:space="0" w:color="auto"/>
              <w:bottom w:val="none" w:sz="0" w:space="0" w:color="auto"/>
              <w:right w:val="none" w:sz="0" w:space="0" w:color="auto"/>
            </w:tcBorders>
            <w:noWrap/>
            <w:hideMark/>
          </w:tcPr>
          <w:p w14:paraId="05ECB803" w14:textId="77777777" w:rsidR="00412A6E" w:rsidRPr="00AA05F6" w:rsidRDefault="00412A6E" w:rsidP="00A1780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rPr>
            </w:pPr>
            <w:proofErr w:type="spellStart"/>
            <w:r w:rsidRPr="00AA05F6">
              <w:rPr>
                <w:rFonts w:ascii="Times New Roman" w:eastAsia="Times New Roman" w:hAnsi="Times New Roman" w:cs="Times New Roman"/>
                <w:bCs w:val="0"/>
                <w:color w:val="000000"/>
                <w:sz w:val="24"/>
                <w:szCs w:val="24"/>
              </w:rPr>
              <w:t>K</w:t>
            </w:r>
            <w:r w:rsidR="007422F8" w:rsidRPr="00AA05F6">
              <w:rPr>
                <w:rFonts w:ascii="Times New Roman" w:eastAsia="Times New Roman" w:hAnsi="Times New Roman" w:cs="Times New Roman"/>
                <w:bCs w:val="0"/>
                <w:color w:val="000000"/>
                <w:sz w:val="24"/>
                <w:szCs w:val="24"/>
              </w:rPr>
              <w:t>thyer</w:t>
            </w:r>
            <w:proofErr w:type="spellEnd"/>
            <w:r w:rsidR="007422F8" w:rsidRPr="00AA05F6">
              <w:rPr>
                <w:rFonts w:ascii="Times New Roman" w:eastAsia="Times New Roman" w:hAnsi="Times New Roman" w:cs="Times New Roman"/>
                <w:bCs w:val="0"/>
                <w:color w:val="000000"/>
                <w:sz w:val="24"/>
                <w:szCs w:val="24"/>
              </w:rPr>
              <w:t xml:space="preserve"> </w:t>
            </w:r>
            <w:proofErr w:type="spellStart"/>
            <w:r w:rsidR="007422F8" w:rsidRPr="00AA05F6">
              <w:rPr>
                <w:rFonts w:ascii="Times New Roman" w:eastAsia="Times New Roman" w:hAnsi="Times New Roman" w:cs="Times New Roman"/>
                <w:bCs w:val="0"/>
                <w:color w:val="000000"/>
                <w:sz w:val="24"/>
                <w:szCs w:val="24"/>
              </w:rPr>
              <w:t>publike</w:t>
            </w:r>
            <w:proofErr w:type="spellEnd"/>
            <w:r w:rsidR="007422F8" w:rsidRPr="00AA05F6">
              <w:rPr>
                <w:rFonts w:ascii="Times New Roman" w:eastAsia="Times New Roman" w:hAnsi="Times New Roman" w:cs="Times New Roman"/>
                <w:bCs w:val="0"/>
                <w:color w:val="000000"/>
                <w:sz w:val="24"/>
                <w:szCs w:val="24"/>
              </w:rPr>
              <w:t xml:space="preserve"> (pas </w:t>
            </w:r>
            <w:proofErr w:type="spellStart"/>
            <w:r w:rsidR="007422F8" w:rsidRPr="00AA05F6">
              <w:rPr>
                <w:rFonts w:ascii="Times New Roman" w:eastAsia="Times New Roman" w:hAnsi="Times New Roman" w:cs="Times New Roman"/>
                <w:bCs w:val="0"/>
                <w:color w:val="000000"/>
                <w:sz w:val="24"/>
                <w:szCs w:val="24"/>
              </w:rPr>
              <w:t>p</w:t>
            </w:r>
            <w:r w:rsidR="000A35F8">
              <w:rPr>
                <w:rFonts w:ascii="Times New Roman" w:eastAsia="Times New Roman" w:hAnsi="Times New Roman" w:cs="Times New Roman"/>
                <w:bCs w:val="0"/>
                <w:color w:val="000000"/>
                <w:sz w:val="24"/>
                <w:szCs w:val="24"/>
              </w:rPr>
              <w:t>ë</w:t>
            </w:r>
            <w:r w:rsidR="007422F8" w:rsidRPr="00AA05F6">
              <w:rPr>
                <w:rFonts w:ascii="Times New Roman" w:eastAsia="Times New Roman" w:hAnsi="Times New Roman" w:cs="Times New Roman"/>
                <w:bCs w:val="0"/>
                <w:color w:val="000000"/>
                <w:sz w:val="24"/>
                <w:szCs w:val="24"/>
              </w:rPr>
              <w:t>rfundimit</w:t>
            </w:r>
            <w:proofErr w:type="spellEnd"/>
            <w:r w:rsidR="007422F8" w:rsidRPr="00AA05F6">
              <w:rPr>
                <w:rFonts w:ascii="Times New Roman" w:eastAsia="Times New Roman" w:hAnsi="Times New Roman" w:cs="Times New Roman"/>
                <w:bCs w:val="0"/>
                <w:color w:val="000000"/>
                <w:sz w:val="24"/>
                <w:szCs w:val="24"/>
              </w:rPr>
              <w:t xml:space="preserve"> </w:t>
            </w:r>
            <w:proofErr w:type="spellStart"/>
            <w:r w:rsidR="007422F8" w:rsidRPr="00AA05F6">
              <w:rPr>
                <w:rFonts w:ascii="Times New Roman" w:eastAsia="Times New Roman" w:hAnsi="Times New Roman" w:cs="Times New Roman"/>
                <w:bCs w:val="0"/>
                <w:color w:val="000000"/>
                <w:sz w:val="24"/>
                <w:szCs w:val="24"/>
              </w:rPr>
              <w:t>t</w:t>
            </w:r>
            <w:r w:rsidR="000A35F8">
              <w:rPr>
                <w:rFonts w:ascii="Times New Roman" w:eastAsia="Times New Roman" w:hAnsi="Times New Roman" w:cs="Times New Roman"/>
                <w:bCs w:val="0"/>
                <w:color w:val="000000"/>
                <w:sz w:val="24"/>
                <w:szCs w:val="24"/>
              </w:rPr>
              <w:t>ë</w:t>
            </w:r>
            <w:proofErr w:type="spellEnd"/>
            <w:r w:rsidR="007422F8" w:rsidRPr="00AA05F6">
              <w:rPr>
                <w:rFonts w:ascii="Times New Roman" w:eastAsia="Times New Roman" w:hAnsi="Times New Roman" w:cs="Times New Roman"/>
                <w:bCs w:val="0"/>
                <w:color w:val="000000"/>
                <w:sz w:val="24"/>
                <w:szCs w:val="24"/>
              </w:rPr>
              <w:t xml:space="preserve"> </w:t>
            </w:r>
            <w:proofErr w:type="spellStart"/>
            <w:r w:rsidR="007422F8" w:rsidRPr="00AA05F6">
              <w:rPr>
                <w:rFonts w:ascii="Times New Roman" w:eastAsia="Times New Roman" w:hAnsi="Times New Roman" w:cs="Times New Roman"/>
                <w:bCs w:val="0"/>
                <w:color w:val="000000"/>
                <w:sz w:val="24"/>
                <w:szCs w:val="24"/>
              </w:rPr>
              <w:t>procesit</w:t>
            </w:r>
            <w:proofErr w:type="spellEnd"/>
            <w:r w:rsidR="007422F8" w:rsidRPr="00AA05F6">
              <w:rPr>
                <w:rFonts w:ascii="Times New Roman" w:eastAsia="Times New Roman" w:hAnsi="Times New Roman" w:cs="Times New Roman"/>
                <w:bCs w:val="0"/>
                <w:color w:val="000000"/>
                <w:sz w:val="24"/>
                <w:szCs w:val="24"/>
              </w:rPr>
              <w:t xml:space="preserve"> </w:t>
            </w:r>
            <w:proofErr w:type="spellStart"/>
            <w:r w:rsidR="007422F8" w:rsidRPr="00AA05F6">
              <w:rPr>
                <w:rFonts w:ascii="Times New Roman" w:eastAsia="Times New Roman" w:hAnsi="Times New Roman" w:cs="Times New Roman"/>
                <w:bCs w:val="0"/>
                <w:color w:val="000000"/>
                <w:sz w:val="24"/>
                <w:szCs w:val="24"/>
              </w:rPr>
              <w:t>t</w:t>
            </w:r>
            <w:r w:rsidR="000A35F8">
              <w:rPr>
                <w:rFonts w:ascii="Times New Roman" w:eastAsia="Times New Roman" w:hAnsi="Times New Roman" w:cs="Times New Roman"/>
                <w:bCs w:val="0"/>
                <w:color w:val="000000"/>
                <w:sz w:val="24"/>
                <w:szCs w:val="24"/>
              </w:rPr>
              <w:t>ë</w:t>
            </w:r>
            <w:proofErr w:type="spellEnd"/>
            <w:r w:rsidR="007422F8" w:rsidRPr="00AA05F6">
              <w:rPr>
                <w:rFonts w:ascii="Times New Roman" w:eastAsia="Times New Roman" w:hAnsi="Times New Roman" w:cs="Times New Roman"/>
                <w:bCs w:val="0"/>
                <w:color w:val="000000"/>
                <w:sz w:val="24"/>
                <w:szCs w:val="24"/>
              </w:rPr>
              <w:t xml:space="preserve"> </w:t>
            </w:r>
            <w:proofErr w:type="spellStart"/>
            <w:r w:rsidR="007422F8" w:rsidRPr="00AA05F6">
              <w:rPr>
                <w:rFonts w:ascii="Times New Roman" w:eastAsia="Times New Roman" w:hAnsi="Times New Roman" w:cs="Times New Roman"/>
                <w:bCs w:val="0"/>
                <w:color w:val="000000"/>
                <w:sz w:val="24"/>
                <w:szCs w:val="24"/>
              </w:rPr>
              <w:t>aplikimit</w:t>
            </w:r>
            <w:proofErr w:type="spellEnd"/>
            <w:r w:rsidR="007422F8" w:rsidRPr="00AA05F6">
              <w:rPr>
                <w:rFonts w:ascii="Times New Roman" w:eastAsia="Times New Roman" w:hAnsi="Times New Roman" w:cs="Times New Roman"/>
                <w:bCs w:val="0"/>
                <w:color w:val="000000"/>
                <w:sz w:val="24"/>
                <w:szCs w:val="24"/>
              </w:rPr>
              <w:t xml:space="preserve"> </w:t>
            </w:r>
            <w:proofErr w:type="spellStart"/>
            <w:r w:rsidR="007422F8" w:rsidRPr="00AA05F6">
              <w:rPr>
                <w:rFonts w:ascii="Times New Roman" w:eastAsia="Times New Roman" w:hAnsi="Times New Roman" w:cs="Times New Roman"/>
                <w:bCs w:val="0"/>
                <w:color w:val="000000"/>
                <w:sz w:val="24"/>
                <w:szCs w:val="24"/>
              </w:rPr>
              <w:t>n</w:t>
            </w:r>
            <w:r w:rsidR="000A35F8">
              <w:rPr>
                <w:rFonts w:ascii="Times New Roman" w:eastAsia="Times New Roman" w:hAnsi="Times New Roman" w:cs="Times New Roman"/>
                <w:bCs w:val="0"/>
                <w:color w:val="000000"/>
                <w:sz w:val="24"/>
                <w:szCs w:val="24"/>
              </w:rPr>
              <w:t>ë</w:t>
            </w:r>
            <w:proofErr w:type="spellEnd"/>
            <w:r w:rsidR="007422F8" w:rsidRPr="00AA05F6">
              <w:rPr>
                <w:rFonts w:ascii="Times New Roman" w:eastAsia="Times New Roman" w:hAnsi="Times New Roman" w:cs="Times New Roman"/>
                <w:bCs w:val="0"/>
                <w:color w:val="000000"/>
                <w:sz w:val="24"/>
                <w:szCs w:val="24"/>
              </w:rPr>
              <w:t xml:space="preserve"> </w:t>
            </w:r>
            <w:proofErr w:type="spellStart"/>
            <w:r w:rsidR="007422F8" w:rsidRPr="00AA05F6">
              <w:rPr>
                <w:rFonts w:ascii="Times New Roman" w:eastAsia="Times New Roman" w:hAnsi="Times New Roman" w:cs="Times New Roman"/>
                <w:bCs w:val="0"/>
                <w:color w:val="000000"/>
                <w:sz w:val="24"/>
                <w:szCs w:val="24"/>
              </w:rPr>
              <w:t>portalin</w:t>
            </w:r>
            <w:proofErr w:type="spellEnd"/>
            <w:r w:rsidR="007422F8" w:rsidRPr="00AA05F6">
              <w:rPr>
                <w:rFonts w:ascii="Times New Roman" w:eastAsia="Times New Roman" w:hAnsi="Times New Roman" w:cs="Times New Roman"/>
                <w:bCs w:val="0"/>
                <w:color w:val="000000"/>
                <w:sz w:val="24"/>
                <w:szCs w:val="24"/>
              </w:rPr>
              <w:t xml:space="preserve"> e-Albania)</w:t>
            </w:r>
          </w:p>
        </w:tc>
        <w:tc>
          <w:tcPr>
            <w:tcW w:w="960" w:type="dxa"/>
            <w:tcBorders>
              <w:top w:val="none" w:sz="0" w:space="0" w:color="auto"/>
              <w:left w:val="none" w:sz="0" w:space="0" w:color="auto"/>
              <w:bottom w:val="none" w:sz="0" w:space="0" w:color="auto"/>
              <w:right w:val="none" w:sz="0" w:space="0" w:color="auto"/>
            </w:tcBorders>
            <w:noWrap/>
            <w:hideMark/>
          </w:tcPr>
          <w:p w14:paraId="655C0B4D" w14:textId="77777777" w:rsidR="00412A6E" w:rsidRPr="00AA05F6" w:rsidRDefault="0007642D" w:rsidP="00A1780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i/>
                <w:color w:val="000000"/>
                <w:sz w:val="24"/>
                <w:szCs w:val="24"/>
              </w:rPr>
            </w:pPr>
            <w:r w:rsidRPr="00AA05F6">
              <w:rPr>
                <w:rFonts w:ascii="Times New Roman" w:eastAsia="Times New Roman" w:hAnsi="Times New Roman" w:cs="Times New Roman"/>
                <w:bCs w:val="0"/>
                <w:i/>
                <w:color w:val="000000"/>
                <w:sz w:val="24"/>
                <w:szCs w:val="24"/>
              </w:rPr>
              <w:t>Total</w:t>
            </w:r>
          </w:p>
        </w:tc>
      </w:tr>
      <w:tr w:rsidR="00412A6E" w:rsidRPr="00AA05F6" w14:paraId="563CECFD"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val="restart"/>
            <w:noWrap/>
            <w:textDirection w:val="tbLrV"/>
            <w:hideMark/>
          </w:tcPr>
          <w:p w14:paraId="53F1CB22" w14:textId="77777777" w:rsidR="00412A6E" w:rsidRPr="00AA05F6" w:rsidRDefault="00412A6E" w:rsidP="00A1780B">
            <w:pPr>
              <w:jc w:val="center"/>
              <w:rPr>
                <w:rFonts w:ascii="Times New Roman" w:eastAsia="Times New Roman" w:hAnsi="Times New Roman" w:cs="Times New Roman"/>
                <w:b w:val="0"/>
                <w:bCs w:val="0"/>
                <w:color w:val="000000"/>
                <w:sz w:val="24"/>
                <w:szCs w:val="24"/>
              </w:rPr>
            </w:pPr>
            <w:r w:rsidRPr="00AA05F6">
              <w:rPr>
                <w:rFonts w:ascii="Times New Roman" w:eastAsia="Times New Roman" w:hAnsi="Times New Roman" w:cs="Times New Roman"/>
                <w:b w:val="0"/>
                <w:bCs w:val="0"/>
                <w:color w:val="000000"/>
                <w:sz w:val="24"/>
                <w:szCs w:val="24"/>
              </w:rPr>
              <w:t>BASHKIA</w:t>
            </w:r>
          </w:p>
        </w:tc>
        <w:tc>
          <w:tcPr>
            <w:tcW w:w="1897" w:type="dxa"/>
            <w:noWrap/>
            <w:hideMark/>
          </w:tcPr>
          <w:p w14:paraId="7E0ABEE6"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SHKODER</w:t>
            </w:r>
          </w:p>
        </w:tc>
        <w:tc>
          <w:tcPr>
            <w:tcW w:w="2163" w:type="dxa"/>
            <w:noWrap/>
            <w:hideMark/>
          </w:tcPr>
          <w:p w14:paraId="7D4A7ECD"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15</w:t>
            </w:r>
          </w:p>
        </w:tc>
        <w:tc>
          <w:tcPr>
            <w:tcW w:w="2997" w:type="dxa"/>
            <w:noWrap/>
            <w:hideMark/>
          </w:tcPr>
          <w:p w14:paraId="2DEF8B6A"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90</w:t>
            </w:r>
          </w:p>
        </w:tc>
        <w:tc>
          <w:tcPr>
            <w:tcW w:w="960" w:type="dxa"/>
            <w:noWrap/>
            <w:hideMark/>
          </w:tcPr>
          <w:p w14:paraId="59C42E9C"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105</w:t>
            </w:r>
          </w:p>
        </w:tc>
      </w:tr>
      <w:tr w:rsidR="00412A6E" w:rsidRPr="00AA05F6" w14:paraId="61094E42"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hideMark/>
          </w:tcPr>
          <w:p w14:paraId="7A5C8956" w14:textId="77777777" w:rsidR="00412A6E" w:rsidRPr="00AA05F6" w:rsidRDefault="00412A6E" w:rsidP="00A1780B">
            <w:pPr>
              <w:rPr>
                <w:rFonts w:ascii="Times New Roman" w:eastAsia="Times New Roman" w:hAnsi="Times New Roman" w:cs="Times New Roman"/>
                <w:b w:val="0"/>
                <w:bCs w:val="0"/>
                <w:color w:val="000000"/>
                <w:sz w:val="24"/>
                <w:szCs w:val="24"/>
              </w:rPr>
            </w:pPr>
          </w:p>
        </w:tc>
        <w:tc>
          <w:tcPr>
            <w:tcW w:w="1897" w:type="dxa"/>
            <w:noWrap/>
            <w:hideMark/>
          </w:tcPr>
          <w:p w14:paraId="4B0DA9DE"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LEZHE</w:t>
            </w:r>
          </w:p>
        </w:tc>
        <w:tc>
          <w:tcPr>
            <w:tcW w:w="2163" w:type="dxa"/>
            <w:noWrap/>
            <w:hideMark/>
          </w:tcPr>
          <w:p w14:paraId="663A8CC7"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19</w:t>
            </w:r>
          </w:p>
        </w:tc>
        <w:tc>
          <w:tcPr>
            <w:tcW w:w="2997" w:type="dxa"/>
            <w:noWrap/>
            <w:hideMark/>
          </w:tcPr>
          <w:p w14:paraId="6F37940B"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213</w:t>
            </w:r>
          </w:p>
        </w:tc>
        <w:tc>
          <w:tcPr>
            <w:tcW w:w="960" w:type="dxa"/>
            <w:noWrap/>
            <w:hideMark/>
          </w:tcPr>
          <w:p w14:paraId="42375D76"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232</w:t>
            </w:r>
          </w:p>
        </w:tc>
      </w:tr>
      <w:tr w:rsidR="00412A6E" w:rsidRPr="00AA05F6" w14:paraId="496D8BD1"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hideMark/>
          </w:tcPr>
          <w:p w14:paraId="3D0C2460" w14:textId="77777777" w:rsidR="00412A6E" w:rsidRPr="00AA05F6" w:rsidRDefault="00412A6E" w:rsidP="00A1780B">
            <w:pPr>
              <w:rPr>
                <w:rFonts w:ascii="Times New Roman" w:eastAsia="Times New Roman" w:hAnsi="Times New Roman" w:cs="Times New Roman"/>
                <w:b w:val="0"/>
                <w:bCs w:val="0"/>
                <w:color w:val="000000"/>
                <w:sz w:val="24"/>
                <w:szCs w:val="24"/>
              </w:rPr>
            </w:pPr>
          </w:p>
        </w:tc>
        <w:tc>
          <w:tcPr>
            <w:tcW w:w="1897" w:type="dxa"/>
            <w:noWrap/>
            <w:hideMark/>
          </w:tcPr>
          <w:p w14:paraId="15DC4E05"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DURRES</w:t>
            </w:r>
          </w:p>
        </w:tc>
        <w:tc>
          <w:tcPr>
            <w:tcW w:w="2163" w:type="dxa"/>
            <w:noWrap/>
            <w:hideMark/>
          </w:tcPr>
          <w:p w14:paraId="3FA9D2CF"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148</w:t>
            </w:r>
          </w:p>
        </w:tc>
        <w:tc>
          <w:tcPr>
            <w:tcW w:w="2997" w:type="dxa"/>
            <w:noWrap/>
            <w:hideMark/>
          </w:tcPr>
          <w:p w14:paraId="7109237E"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190</w:t>
            </w:r>
          </w:p>
        </w:tc>
        <w:tc>
          <w:tcPr>
            <w:tcW w:w="960" w:type="dxa"/>
            <w:noWrap/>
            <w:hideMark/>
          </w:tcPr>
          <w:p w14:paraId="06A37FE1"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338</w:t>
            </w:r>
          </w:p>
        </w:tc>
      </w:tr>
      <w:tr w:rsidR="00412A6E" w:rsidRPr="00AA05F6" w14:paraId="2F0D96AD"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hideMark/>
          </w:tcPr>
          <w:p w14:paraId="0A99A9CB" w14:textId="77777777" w:rsidR="00412A6E" w:rsidRPr="00AA05F6" w:rsidRDefault="00412A6E" w:rsidP="00A1780B">
            <w:pPr>
              <w:rPr>
                <w:rFonts w:ascii="Times New Roman" w:eastAsia="Times New Roman" w:hAnsi="Times New Roman" w:cs="Times New Roman"/>
                <w:b w:val="0"/>
                <w:bCs w:val="0"/>
                <w:color w:val="000000"/>
                <w:sz w:val="24"/>
                <w:szCs w:val="24"/>
              </w:rPr>
            </w:pPr>
          </w:p>
        </w:tc>
        <w:tc>
          <w:tcPr>
            <w:tcW w:w="1897" w:type="dxa"/>
            <w:noWrap/>
            <w:hideMark/>
          </w:tcPr>
          <w:p w14:paraId="4413948E"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KAVAJE</w:t>
            </w:r>
          </w:p>
        </w:tc>
        <w:tc>
          <w:tcPr>
            <w:tcW w:w="2163" w:type="dxa"/>
            <w:noWrap/>
            <w:hideMark/>
          </w:tcPr>
          <w:p w14:paraId="3E36F430"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53</w:t>
            </w:r>
          </w:p>
        </w:tc>
        <w:tc>
          <w:tcPr>
            <w:tcW w:w="2997" w:type="dxa"/>
            <w:noWrap/>
            <w:hideMark/>
          </w:tcPr>
          <w:p w14:paraId="5D429ECA"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14</w:t>
            </w:r>
          </w:p>
        </w:tc>
        <w:tc>
          <w:tcPr>
            <w:tcW w:w="960" w:type="dxa"/>
            <w:noWrap/>
            <w:hideMark/>
          </w:tcPr>
          <w:p w14:paraId="5FD2A4EA"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67</w:t>
            </w:r>
          </w:p>
        </w:tc>
      </w:tr>
      <w:tr w:rsidR="00412A6E" w:rsidRPr="00AA05F6" w14:paraId="71B86C8D"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hideMark/>
          </w:tcPr>
          <w:p w14:paraId="375A3361" w14:textId="77777777" w:rsidR="00412A6E" w:rsidRPr="00AA05F6" w:rsidRDefault="00412A6E" w:rsidP="00A1780B">
            <w:pPr>
              <w:rPr>
                <w:rFonts w:ascii="Times New Roman" w:eastAsia="Times New Roman" w:hAnsi="Times New Roman" w:cs="Times New Roman"/>
                <w:b w:val="0"/>
                <w:bCs w:val="0"/>
                <w:color w:val="000000"/>
                <w:sz w:val="24"/>
                <w:szCs w:val="24"/>
              </w:rPr>
            </w:pPr>
          </w:p>
        </w:tc>
        <w:tc>
          <w:tcPr>
            <w:tcW w:w="1897" w:type="dxa"/>
            <w:noWrap/>
            <w:hideMark/>
          </w:tcPr>
          <w:p w14:paraId="1A71E37C"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RROGOZHINE</w:t>
            </w:r>
          </w:p>
        </w:tc>
        <w:tc>
          <w:tcPr>
            <w:tcW w:w="2163" w:type="dxa"/>
            <w:noWrap/>
            <w:hideMark/>
          </w:tcPr>
          <w:p w14:paraId="1E30DE52"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20</w:t>
            </w:r>
          </w:p>
        </w:tc>
        <w:tc>
          <w:tcPr>
            <w:tcW w:w="2997" w:type="dxa"/>
            <w:noWrap/>
            <w:hideMark/>
          </w:tcPr>
          <w:p w14:paraId="53CDB433"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3</w:t>
            </w:r>
          </w:p>
        </w:tc>
        <w:tc>
          <w:tcPr>
            <w:tcW w:w="960" w:type="dxa"/>
            <w:noWrap/>
            <w:hideMark/>
          </w:tcPr>
          <w:p w14:paraId="1586DC26"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23</w:t>
            </w:r>
          </w:p>
        </w:tc>
      </w:tr>
      <w:tr w:rsidR="00412A6E" w:rsidRPr="00AA05F6" w14:paraId="32085F3D"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hideMark/>
          </w:tcPr>
          <w:p w14:paraId="4B2959C1" w14:textId="77777777" w:rsidR="00412A6E" w:rsidRPr="00AA05F6" w:rsidRDefault="00412A6E" w:rsidP="00A1780B">
            <w:pPr>
              <w:rPr>
                <w:rFonts w:ascii="Times New Roman" w:eastAsia="Times New Roman" w:hAnsi="Times New Roman" w:cs="Times New Roman"/>
                <w:b w:val="0"/>
                <w:bCs w:val="0"/>
                <w:color w:val="000000"/>
                <w:sz w:val="24"/>
                <w:szCs w:val="24"/>
              </w:rPr>
            </w:pPr>
          </w:p>
        </w:tc>
        <w:tc>
          <w:tcPr>
            <w:tcW w:w="1897" w:type="dxa"/>
            <w:noWrap/>
            <w:hideMark/>
          </w:tcPr>
          <w:p w14:paraId="0C6516C3"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DIVJAKE</w:t>
            </w:r>
          </w:p>
        </w:tc>
        <w:tc>
          <w:tcPr>
            <w:tcW w:w="2163" w:type="dxa"/>
            <w:noWrap/>
            <w:hideMark/>
          </w:tcPr>
          <w:p w14:paraId="1D26DB8F"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10</w:t>
            </w:r>
          </w:p>
        </w:tc>
        <w:tc>
          <w:tcPr>
            <w:tcW w:w="2997" w:type="dxa"/>
            <w:noWrap/>
            <w:hideMark/>
          </w:tcPr>
          <w:p w14:paraId="76C1B092"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11</w:t>
            </w:r>
          </w:p>
        </w:tc>
        <w:tc>
          <w:tcPr>
            <w:tcW w:w="960" w:type="dxa"/>
            <w:noWrap/>
            <w:hideMark/>
          </w:tcPr>
          <w:p w14:paraId="7F9FD702"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21</w:t>
            </w:r>
          </w:p>
        </w:tc>
      </w:tr>
      <w:tr w:rsidR="00412A6E" w:rsidRPr="00AA05F6" w14:paraId="0CBBBF7B"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hideMark/>
          </w:tcPr>
          <w:p w14:paraId="063A7637" w14:textId="77777777" w:rsidR="00412A6E" w:rsidRPr="00AA05F6" w:rsidRDefault="00412A6E" w:rsidP="00A1780B">
            <w:pPr>
              <w:rPr>
                <w:rFonts w:ascii="Times New Roman" w:eastAsia="Times New Roman" w:hAnsi="Times New Roman" w:cs="Times New Roman"/>
                <w:b w:val="0"/>
                <w:bCs w:val="0"/>
                <w:color w:val="000000"/>
                <w:sz w:val="24"/>
                <w:szCs w:val="24"/>
              </w:rPr>
            </w:pPr>
          </w:p>
        </w:tc>
        <w:tc>
          <w:tcPr>
            <w:tcW w:w="1897" w:type="dxa"/>
            <w:noWrap/>
            <w:hideMark/>
          </w:tcPr>
          <w:p w14:paraId="0BD5C14C"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POGRADEC</w:t>
            </w:r>
          </w:p>
        </w:tc>
        <w:tc>
          <w:tcPr>
            <w:tcW w:w="2163" w:type="dxa"/>
            <w:noWrap/>
            <w:hideMark/>
          </w:tcPr>
          <w:p w14:paraId="2265459F"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16</w:t>
            </w:r>
          </w:p>
        </w:tc>
        <w:tc>
          <w:tcPr>
            <w:tcW w:w="2997" w:type="dxa"/>
            <w:noWrap/>
            <w:hideMark/>
          </w:tcPr>
          <w:p w14:paraId="222CA367"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11</w:t>
            </w:r>
          </w:p>
        </w:tc>
        <w:tc>
          <w:tcPr>
            <w:tcW w:w="960" w:type="dxa"/>
            <w:noWrap/>
            <w:hideMark/>
          </w:tcPr>
          <w:p w14:paraId="25857A90"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27</w:t>
            </w:r>
          </w:p>
        </w:tc>
      </w:tr>
      <w:tr w:rsidR="00412A6E" w:rsidRPr="00AA05F6" w14:paraId="0AD0BAAB"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hideMark/>
          </w:tcPr>
          <w:p w14:paraId="19AD8B02" w14:textId="77777777" w:rsidR="00412A6E" w:rsidRPr="00AA05F6" w:rsidRDefault="00412A6E" w:rsidP="00A1780B">
            <w:pPr>
              <w:rPr>
                <w:rFonts w:ascii="Times New Roman" w:eastAsia="Times New Roman" w:hAnsi="Times New Roman" w:cs="Times New Roman"/>
                <w:b w:val="0"/>
                <w:bCs w:val="0"/>
                <w:color w:val="000000"/>
                <w:sz w:val="24"/>
                <w:szCs w:val="24"/>
              </w:rPr>
            </w:pPr>
          </w:p>
        </w:tc>
        <w:tc>
          <w:tcPr>
            <w:tcW w:w="1897" w:type="dxa"/>
            <w:noWrap/>
            <w:hideMark/>
          </w:tcPr>
          <w:p w14:paraId="31BA7D7B"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FIER</w:t>
            </w:r>
          </w:p>
        </w:tc>
        <w:tc>
          <w:tcPr>
            <w:tcW w:w="2163" w:type="dxa"/>
            <w:noWrap/>
            <w:hideMark/>
          </w:tcPr>
          <w:p w14:paraId="5A6CA289"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17</w:t>
            </w:r>
          </w:p>
        </w:tc>
        <w:tc>
          <w:tcPr>
            <w:tcW w:w="2997" w:type="dxa"/>
            <w:noWrap/>
            <w:hideMark/>
          </w:tcPr>
          <w:p w14:paraId="14A44D38"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62</w:t>
            </w:r>
          </w:p>
        </w:tc>
        <w:tc>
          <w:tcPr>
            <w:tcW w:w="960" w:type="dxa"/>
            <w:noWrap/>
            <w:hideMark/>
          </w:tcPr>
          <w:p w14:paraId="7E3322F3"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79</w:t>
            </w:r>
          </w:p>
        </w:tc>
      </w:tr>
      <w:tr w:rsidR="00412A6E" w:rsidRPr="00AA05F6" w14:paraId="7622D405"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hideMark/>
          </w:tcPr>
          <w:p w14:paraId="0495E54D" w14:textId="77777777" w:rsidR="00412A6E" w:rsidRPr="00AA05F6" w:rsidRDefault="00412A6E" w:rsidP="00A1780B">
            <w:pPr>
              <w:rPr>
                <w:rFonts w:ascii="Times New Roman" w:eastAsia="Times New Roman" w:hAnsi="Times New Roman" w:cs="Times New Roman"/>
                <w:b w:val="0"/>
                <w:bCs w:val="0"/>
                <w:color w:val="000000"/>
                <w:sz w:val="24"/>
                <w:szCs w:val="24"/>
              </w:rPr>
            </w:pPr>
          </w:p>
        </w:tc>
        <w:tc>
          <w:tcPr>
            <w:tcW w:w="1897" w:type="dxa"/>
            <w:noWrap/>
            <w:hideMark/>
          </w:tcPr>
          <w:p w14:paraId="058A70C6"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VLORE</w:t>
            </w:r>
          </w:p>
        </w:tc>
        <w:tc>
          <w:tcPr>
            <w:tcW w:w="2163" w:type="dxa"/>
            <w:noWrap/>
            <w:hideMark/>
          </w:tcPr>
          <w:p w14:paraId="2B151F71"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19</w:t>
            </w:r>
          </w:p>
        </w:tc>
        <w:tc>
          <w:tcPr>
            <w:tcW w:w="2997" w:type="dxa"/>
            <w:noWrap/>
            <w:hideMark/>
          </w:tcPr>
          <w:p w14:paraId="6463FEC7"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102</w:t>
            </w:r>
          </w:p>
        </w:tc>
        <w:tc>
          <w:tcPr>
            <w:tcW w:w="960" w:type="dxa"/>
            <w:noWrap/>
            <w:hideMark/>
          </w:tcPr>
          <w:p w14:paraId="6B31F221"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121</w:t>
            </w:r>
          </w:p>
        </w:tc>
      </w:tr>
      <w:tr w:rsidR="00412A6E" w:rsidRPr="00AA05F6" w14:paraId="292EE561" w14:textId="77777777" w:rsidTr="007422F8">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hideMark/>
          </w:tcPr>
          <w:p w14:paraId="312CC3B8" w14:textId="77777777" w:rsidR="00412A6E" w:rsidRPr="00AA05F6" w:rsidRDefault="00412A6E" w:rsidP="00A1780B">
            <w:pPr>
              <w:rPr>
                <w:rFonts w:ascii="Times New Roman" w:eastAsia="Times New Roman" w:hAnsi="Times New Roman" w:cs="Times New Roman"/>
                <w:b w:val="0"/>
                <w:bCs w:val="0"/>
                <w:color w:val="000000"/>
                <w:sz w:val="24"/>
                <w:szCs w:val="24"/>
              </w:rPr>
            </w:pPr>
          </w:p>
        </w:tc>
        <w:tc>
          <w:tcPr>
            <w:tcW w:w="1897" w:type="dxa"/>
            <w:noWrap/>
            <w:hideMark/>
          </w:tcPr>
          <w:p w14:paraId="1D5D4615"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HIMARE</w:t>
            </w:r>
          </w:p>
        </w:tc>
        <w:tc>
          <w:tcPr>
            <w:tcW w:w="2163" w:type="dxa"/>
            <w:noWrap/>
            <w:hideMark/>
          </w:tcPr>
          <w:p w14:paraId="1E565E1C"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56</w:t>
            </w:r>
          </w:p>
        </w:tc>
        <w:tc>
          <w:tcPr>
            <w:tcW w:w="2997" w:type="dxa"/>
            <w:noWrap/>
            <w:hideMark/>
          </w:tcPr>
          <w:p w14:paraId="726520C6"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23</w:t>
            </w:r>
          </w:p>
        </w:tc>
        <w:tc>
          <w:tcPr>
            <w:tcW w:w="960" w:type="dxa"/>
            <w:noWrap/>
            <w:hideMark/>
          </w:tcPr>
          <w:p w14:paraId="2CA74C82"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79</w:t>
            </w:r>
          </w:p>
        </w:tc>
      </w:tr>
      <w:tr w:rsidR="00412A6E" w:rsidRPr="00AA05F6" w14:paraId="1E764AD0" w14:textId="77777777" w:rsidTr="007422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vMerge/>
            <w:hideMark/>
          </w:tcPr>
          <w:p w14:paraId="07227F07" w14:textId="77777777" w:rsidR="00412A6E" w:rsidRPr="00AA05F6" w:rsidRDefault="00412A6E" w:rsidP="00A1780B">
            <w:pPr>
              <w:rPr>
                <w:rFonts w:ascii="Times New Roman" w:eastAsia="Times New Roman" w:hAnsi="Times New Roman" w:cs="Times New Roman"/>
                <w:b w:val="0"/>
                <w:bCs w:val="0"/>
                <w:color w:val="000000"/>
                <w:sz w:val="24"/>
                <w:szCs w:val="24"/>
              </w:rPr>
            </w:pPr>
          </w:p>
        </w:tc>
        <w:tc>
          <w:tcPr>
            <w:tcW w:w="1897" w:type="dxa"/>
            <w:noWrap/>
            <w:hideMark/>
          </w:tcPr>
          <w:p w14:paraId="516FD947"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SARANDE</w:t>
            </w:r>
          </w:p>
        </w:tc>
        <w:tc>
          <w:tcPr>
            <w:tcW w:w="2163" w:type="dxa"/>
            <w:noWrap/>
            <w:hideMark/>
          </w:tcPr>
          <w:p w14:paraId="4AEF594D"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6</w:t>
            </w:r>
          </w:p>
        </w:tc>
        <w:tc>
          <w:tcPr>
            <w:tcW w:w="2997" w:type="dxa"/>
            <w:noWrap/>
            <w:hideMark/>
          </w:tcPr>
          <w:p w14:paraId="5B41B703"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05F6">
              <w:rPr>
                <w:rFonts w:ascii="Times New Roman" w:eastAsia="Times New Roman" w:hAnsi="Times New Roman" w:cs="Times New Roman"/>
                <w:color w:val="000000"/>
                <w:sz w:val="24"/>
                <w:szCs w:val="24"/>
              </w:rPr>
              <w:t>12</w:t>
            </w:r>
          </w:p>
        </w:tc>
        <w:tc>
          <w:tcPr>
            <w:tcW w:w="960" w:type="dxa"/>
            <w:noWrap/>
            <w:hideMark/>
          </w:tcPr>
          <w:p w14:paraId="0316D858" w14:textId="77777777" w:rsidR="00412A6E" w:rsidRPr="00AA05F6" w:rsidRDefault="00412A6E" w:rsidP="00A178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18</w:t>
            </w:r>
          </w:p>
        </w:tc>
      </w:tr>
      <w:tr w:rsidR="00412A6E" w:rsidRPr="00AA05F6" w14:paraId="416B5E6F" w14:textId="77777777" w:rsidTr="007422F8">
        <w:trPr>
          <w:trHeight w:val="300"/>
          <w:jc w:val="center"/>
        </w:trPr>
        <w:tc>
          <w:tcPr>
            <w:cnfStyle w:val="001000000000" w:firstRow="0" w:lastRow="0" w:firstColumn="1" w:lastColumn="0" w:oddVBand="0" w:evenVBand="0" w:oddHBand="0" w:evenHBand="0" w:firstRowFirstColumn="0" w:firstRowLastColumn="0" w:lastRowFirstColumn="0" w:lastRowLastColumn="0"/>
            <w:tcW w:w="2857" w:type="dxa"/>
            <w:gridSpan w:val="2"/>
            <w:noWrap/>
            <w:hideMark/>
          </w:tcPr>
          <w:p w14:paraId="3B20D2CD" w14:textId="77777777" w:rsidR="00412A6E" w:rsidRPr="00AA05F6" w:rsidRDefault="00412A6E" w:rsidP="00A1780B">
            <w:pPr>
              <w:jc w:val="center"/>
              <w:rPr>
                <w:rFonts w:ascii="Times New Roman" w:eastAsia="Times New Roman" w:hAnsi="Times New Roman" w:cs="Times New Roman"/>
                <w:i/>
                <w:iCs/>
                <w:color w:val="000000"/>
                <w:sz w:val="24"/>
                <w:szCs w:val="24"/>
              </w:rPr>
            </w:pPr>
            <w:r w:rsidRPr="00AA05F6">
              <w:rPr>
                <w:rFonts w:ascii="Times New Roman" w:eastAsia="Times New Roman" w:hAnsi="Times New Roman" w:cs="Times New Roman"/>
                <w:i/>
                <w:iCs/>
                <w:color w:val="000000"/>
                <w:sz w:val="24"/>
                <w:szCs w:val="24"/>
              </w:rPr>
              <w:t>Total</w:t>
            </w:r>
          </w:p>
        </w:tc>
        <w:tc>
          <w:tcPr>
            <w:tcW w:w="2163" w:type="dxa"/>
            <w:noWrap/>
            <w:hideMark/>
          </w:tcPr>
          <w:p w14:paraId="7543C6A8"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AA05F6">
              <w:rPr>
                <w:rFonts w:ascii="Times New Roman" w:eastAsia="Times New Roman" w:hAnsi="Times New Roman" w:cs="Times New Roman"/>
                <w:b/>
                <w:bCs/>
                <w:color w:val="000000"/>
                <w:sz w:val="24"/>
                <w:szCs w:val="24"/>
              </w:rPr>
              <w:t>379</w:t>
            </w:r>
          </w:p>
        </w:tc>
        <w:tc>
          <w:tcPr>
            <w:tcW w:w="2997" w:type="dxa"/>
            <w:noWrap/>
            <w:hideMark/>
          </w:tcPr>
          <w:p w14:paraId="4429001C" w14:textId="77777777" w:rsidR="00412A6E" w:rsidRPr="00AA05F6" w:rsidRDefault="00412A6E" w:rsidP="00A178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24"/>
                <w:szCs w:val="24"/>
              </w:rPr>
            </w:pPr>
            <w:r w:rsidRPr="00AA05F6">
              <w:rPr>
                <w:rFonts w:ascii="Times New Roman" w:eastAsia="Times New Roman" w:hAnsi="Times New Roman" w:cs="Times New Roman"/>
                <w:b/>
                <w:bCs/>
                <w:i/>
                <w:iCs/>
                <w:color w:val="000000"/>
                <w:sz w:val="24"/>
                <w:szCs w:val="24"/>
              </w:rPr>
              <w:t>731</w:t>
            </w:r>
          </w:p>
        </w:tc>
        <w:tc>
          <w:tcPr>
            <w:tcW w:w="960" w:type="dxa"/>
            <w:noWrap/>
            <w:hideMark/>
          </w:tcPr>
          <w:p w14:paraId="73F60D5B" w14:textId="77777777" w:rsidR="00412A6E" w:rsidRPr="00AA05F6" w:rsidRDefault="00412A6E" w:rsidP="00A1780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24"/>
                <w:szCs w:val="24"/>
              </w:rPr>
            </w:pPr>
            <w:r w:rsidRPr="00AA05F6">
              <w:rPr>
                <w:rFonts w:ascii="Times New Roman" w:eastAsia="Times New Roman" w:hAnsi="Times New Roman" w:cs="Times New Roman"/>
                <w:b/>
                <w:bCs/>
                <w:i/>
                <w:iCs/>
                <w:color w:val="000000"/>
                <w:sz w:val="24"/>
                <w:szCs w:val="24"/>
              </w:rPr>
              <w:t>1110</w:t>
            </w:r>
          </w:p>
        </w:tc>
      </w:tr>
    </w:tbl>
    <w:p w14:paraId="4F12A443" w14:textId="77777777" w:rsidR="000F0ABB" w:rsidRPr="00AA05F6" w:rsidRDefault="00B8728E" w:rsidP="00A1780B">
      <w:pPr>
        <w:pStyle w:val="ListParagraph"/>
        <w:numPr>
          <w:ilvl w:val="0"/>
          <w:numId w:val="4"/>
        </w:numPr>
        <w:spacing w:line="360" w:lineRule="auto"/>
        <w:jc w:val="both"/>
      </w:pPr>
      <w:proofErr w:type="spellStart"/>
      <w:r w:rsidRPr="000A35F8">
        <w:rPr>
          <w:rFonts w:ascii="Times New Roman" w:hAnsi="Times New Roman" w:cs="Times New Roman"/>
          <w:b/>
          <w:sz w:val="24"/>
          <w:szCs w:val="24"/>
        </w:rPr>
        <w:t>Rritje</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t</w:t>
      </w:r>
      <w:r w:rsidR="000A35F8" w:rsidRPr="000A35F8">
        <w:rPr>
          <w:rFonts w:ascii="Times New Roman" w:hAnsi="Times New Roman" w:cs="Times New Roman"/>
          <w:b/>
          <w:sz w:val="24"/>
          <w:szCs w:val="24"/>
        </w:rPr>
        <w:t>ë</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parcelave</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t</w:t>
      </w:r>
      <w:r w:rsidR="000A35F8" w:rsidRPr="000A35F8">
        <w:rPr>
          <w:rFonts w:ascii="Times New Roman" w:hAnsi="Times New Roman" w:cs="Times New Roman"/>
          <w:b/>
          <w:sz w:val="24"/>
          <w:szCs w:val="24"/>
        </w:rPr>
        <w:t>ë</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plazhit</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publik</w:t>
      </w:r>
      <w:proofErr w:type="spellEnd"/>
      <w:r w:rsidRPr="000A35F8">
        <w:rPr>
          <w:rFonts w:ascii="Times New Roman" w:hAnsi="Times New Roman" w:cs="Times New Roman"/>
          <w:b/>
          <w:sz w:val="24"/>
          <w:szCs w:val="24"/>
        </w:rPr>
        <w:t xml:space="preserve">, ka </w:t>
      </w:r>
      <w:proofErr w:type="spellStart"/>
      <w:r w:rsidRPr="000A35F8">
        <w:rPr>
          <w:rFonts w:ascii="Times New Roman" w:hAnsi="Times New Roman" w:cs="Times New Roman"/>
          <w:b/>
          <w:sz w:val="24"/>
          <w:szCs w:val="24"/>
        </w:rPr>
        <w:t>patur</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dhe</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n</w:t>
      </w:r>
      <w:r w:rsidR="000A35F8" w:rsidRPr="000A35F8">
        <w:rPr>
          <w:rFonts w:ascii="Times New Roman" w:hAnsi="Times New Roman" w:cs="Times New Roman"/>
          <w:b/>
          <w:sz w:val="24"/>
          <w:szCs w:val="24"/>
        </w:rPr>
        <w:t>ë</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raport</w:t>
      </w:r>
      <w:proofErr w:type="spellEnd"/>
      <w:r w:rsidRPr="000A35F8">
        <w:rPr>
          <w:rFonts w:ascii="Times New Roman" w:hAnsi="Times New Roman" w:cs="Times New Roman"/>
          <w:b/>
          <w:sz w:val="24"/>
          <w:szCs w:val="24"/>
        </w:rPr>
        <w:t xml:space="preserve"> me </w:t>
      </w:r>
      <w:proofErr w:type="spellStart"/>
      <w:r w:rsidRPr="000A35F8">
        <w:rPr>
          <w:rFonts w:ascii="Times New Roman" w:hAnsi="Times New Roman" w:cs="Times New Roman"/>
          <w:b/>
          <w:sz w:val="24"/>
          <w:szCs w:val="24"/>
        </w:rPr>
        <w:t>sezonin</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turistik</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veror</w:t>
      </w:r>
      <w:proofErr w:type="spellEnd"/>
      <w:r w:rsidRPr="000A35F8">
        <w:rPr>
          <w:rFonts w:ascii="Times New Roman" w:hAnsi="Times New Roman" w:cs="Times New Roman"/>
          <w:b/>
          <w:sz w:val="24"/>
          <w:szCs w:val="24"/>
        </w:rPr>
        <w:t xml:space="preserve"> 2020, </w:t>
      </w:r>
      <w:proofErr w:type="spellStart"/>
      <w:r w:rsidRPr="000A35F8">
        <w:rPr>
          <w:rFonts w:ascii="Times New Roman" w:hAnsi="Times New Roman" w:cs="Times New Roman"/>
          <w:b/>
          <w:sz w:val="24"/>
          <w:szCs w:val="24"/>
        </w:rPr>
        <w:t>ku</w:t>
      </w:r>
      <w:proofErr w:type="spellEnd"/>
      <w:r w:rsidR="00C31931">
        <w:rPr>
          <w:rFonts w:ascii="Times New Roman" w:hAnsi="Times New Roman" w:cs="Times New Roman"/>
          <w:b/>
          <w:sz w:val="24"/>
          <w:szCs w:val="24"/>
        </w:rPr>
        <w:t xml:space="preserve"> </w:t>
      </w:r>
      <w:proofErr w:type="spellStart"/>
      <w:r w:rsidR="00C31931">
        <w:rPr>
          <w:rFonts w:ascii="Times New Roman" w:hAnsi="Times New Roman" w:cs="Times New Roman"/>
          <w:b/>
          <w:sz w:val="24"/>
          <w:szCs w:val="24"/>
        </w:rPr>
        <w:t>n</w:t>
      </w:r>
      <w:r w:rsidR="000A35F8" w:rsidRPr="000A35F8">
        <w:rPr>
          <w:rFonts w:ascii="Times New Roman" w:hAnsi="Times New Roman" w:cs="Times New Roman"/>
          <w:b/>
          <w:sz w:val="24"/>
          <w:szCs w:val="24"/>
        </w:rPr>
        <w:t>ë</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sezonin</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turistik</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veror</w:t>
      </w:r>
      <w:proofErr w:type="spellEnd"/>
      <w:r w:rsidRPr="000A35F8">
        <w:rPr>
          <w:rFonts w:ascii="Times New Roman" w:hAnsi="Times New Roman" w:cs="Times New Roman"/>
          <w:b/>
          <w:sz w:val="24"/>
          <w:szCs w:val="24"/>
        </w:rPr>
        <w:t xml:space="preserve"> 2020 </w:t>
      </w:r>
      <w:proofErr w:type="spellStart"/>
      <w:r w:rsidRPr="000A35F8">
        <w:rPr>
          <w:rFonts w:ascii="Times New Roman" w:hAnsi="Times New Roman" w:cs="Times New Roman"/>
          <w:b/>
          <w:sz w:val="24"/>
          <w:szCs w:val="24"/>
        </w:rPr>
        <w:t>sh</w:t>
      </w:r>
      <w:r w:rsidR="000A35F8" w:rsidRPr="000A35F8">
        <w:rPr>
          <w:rFonts w:ascii="Times New Roman" w:hAnsi="Times New Roman" w:cs="Times New Roman"/>
          <w:b/>
          <w:sz w:val="24"/>
          <w:szCs w:val="24"/>
        </w:rPr>
        <w:t>ë</w:t>
      </w:r>
      <w:r w:rsidRPr="000A35F8">
        <w:rPr>
          <w:rFonts w:ascii="Times New Roman" w:hAnsi="Times New Roman" w:cs="Times New Roman"/>
          <w:b/>
          <w:sz w:val="24"/>
          <w:szCs w:val="24"/>
        </w:rPr>
        <w:t>rbyen</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si</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parcela</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publike</w:t>
      </w:r>
      <w:proofErr w:type="spellEnd"/>
      <w:r w:rsidRPr="000A35F8">
        <w:rPr>
          <w:rFonts w:ascii="Times New Roman" w:hAnsi="Times New Roman" w:cs="Times New Roman"/>
          <w:b/>
          <w:sz w:val="24"/>
          <w:szCs w:val="24"/>
        </w:rPr>
        <w:t xml:space="preserve"> 485 </w:t>
      </w:r>
      <w:proofErr w:type="spellStart"/>
      <w:r w:rsidRPr="000A35F8">
        <w:rPr>
          <w:rFonts w:ascii="Times New Roman" w:hAnsi="Times New Roman" w:cs="Times New Roman"/>
          <w:b/>
          <w:sz w:val="24"/>
          <w:szCs w:val="24"/>
        </w:rPr>
        <w:t>t</w:t>
      </w:r>
      <w:r w:rsidR="000A35F8" w:rsidRPr="000A35F8">
        <w:rPr>
          <w:rFonts w:ascii="Times New Roman" w:hAnsi="Times New Roman" w:cs="Times New Roman"/>
          <w:b/>
          <w:sz w:val="24"/>
          <w:szCs w:val="24"/>
        </w:rPr>
        <w:t>ë</w:t>
      </w:r>
      <w:proofErr w:type="spellEnd"/>
      <w:r w:rsidRPr="000A35F8">
        <w:rPr>
          <w:rFonts w:ascii="Times New Roman" w:hAnsi="Times New Roman" w:cs="Times New Roman"/>
          <w:b/>
          <w:sz w:val="24"/>
          <w:szCs w:val="24"/>
        </w:rPr>
        <w:t xml:space="preserve"> tilla </w:t>
      </w:r>
      <w:proofErr w:type="spellStart"/>
      <w:r w:rsidRPr="000A35F8">
        <w:rPr>
          <w:rFonts w:ascii="Times New Roman" w:hAnsi="Times New Roman" w:cs="Times New Roman"/>
          <w:b/>
          <w:sz w:val="24"/>
          <w:szCs w:val="24"/>
        </w:rPr>
        <w:t>dhe</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n</w:t>
      </w:r>
      <w:r w:rsidR="000A35F8" w:rsidRPr="000A35F8">
        <w:rPr>
          <w:rFonts w:ascii="Times New Roman" w:hAnsi="Times New Roman" w:cs="Times New Roman"/>
          <w:b/>
          <w:sz w:val="24"/>
          <w:szCs w:val="24"/>
        </w:rPr>
        <w:t>ë</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sezonin</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turistik</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veror</w:t>
      </w:r>
      <w:proofErr w:type="spellEnd"/>
      <w:r w:rsidRPr="000A35F8">
        <w:rPr>
          <w:rFonts w:ascii="Times New Roman" w:hAnsi="Times New Roman" w:cs="Times New Roman"/>
          <w:b/>
          <w:sz w:val="24"/>
          <w:szCs w:val="24"/>
        </w:rPr>
        <w:t xml:space="preserve"> 2021 </w:t>
      </w:r>
      <w:proofErr w:type="spellStart"/>
      <w:r w:rsidRPr="000A35F8">
        <w:rPr>
          <w:rFonts w:ascii="Times New Roman" w:hAnsi="Times New Roman" w:cs="Times New Roman"/>
          <w:b/>
          <w:sz w:val="24"/>
          <w:szCs w:val="24"/>
        </w:rPr>
        <w:t>sh</w:t>
      </w:r>
      <w:r w:rsidR="000A35F8" w:rsidRPr="000A35F8">
        <w:rPr>
          <w:rFonts w:ascii="Times New Roman" w:hAnsi="Times New Roman" w:cs="Times New Roman"/>
          <w:b/>
          <w:sz w:val="24"/>
          <w:szCs w:val="24"/>
        </w:rPr>
        <w:t>ë</w:t>
      </w:r>
      <w:r w:rsidRPr="000A35F8">
        <w:rPr>
          <w:rFonts w:ascii="Times New Roman" w:hAnsi="Times New Roman" w:cs="Times New Roman"/>
          <w:b/>
          <w:sz w:val="24"/>
          <w:szCs w:val="24"/>
        </w:rPr>
        <w:t>rbyen</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si</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plazhe</w:t>
      </w:r>
      <w:proofErr w:type="spellEnd"/>
      <w:r w:rsidRPr="000A35F8">
        <w:rPr>
          <w:rFonts w:ascii="Times New Roman" w:hAnsi="Times New Roman" w:cs="Times New Roman"/>
          <w:b/>
          <w:sz w:val="24"/>
          <w:szCs w:val="24"/>
        </w:rPr>
        <w:t xml:space="preserve"> </w:t>
      </w:r>
      <w:proofErr w:type="spellStart"/>
      <w:r w:rsidRPr="000A35F8">
        <w:rPr>
          <w:rFonts w:ascii="Times New Roman" w:hAnsi="Times New Roman" w:cs="Times New Roman"/>
          <w:b/>
          <w:sz w:val="24"/>
          <w:szCs w:val="24"/>
        </w:rPr>
        <w:t>publi</w:t>
      </w:r>
      <w:r w:rsidR="000A35F8" w:rsidRPr="000A35F8">
        <w:rPr>
          <w:rFonts w:ascii="Times New Roman" w:hAnsi="Times New Roman" w:cs="Times New Roman"/>
          <w:b/>
          <w:sz w:val="24"/>
          <w:szCs w:val="24"/>
        </w:rPr>
        <w:t>ke</w:t>
      </w:r>
      <w:proofErr w:type="spellEnd"/>
      <w:r w:rsidR="000A35F8" w:rsidRPr="000A35F8">
        <w:rPr>
          <w:rFonts w:ascii="Times New Roman" w:hAnsi="Times New Roman" w:cs="Times New Roman"/>
          <w:b/>
          <w:sz w:val="24"/>
          <w:szCs w:val="24"/>
        </w:rPr>
        <w:t xml:space="preserve"> 1110 </w:t>
      </w:r>
      <w:proofErr w:type="spellStart"/>
      <w:r w:rsidR="000A35F8" w:rsidRPr="000A35F8">
        <w:rPr>
          <w:rFonts w:ascii="Times New Roman" w:hAnsi="Times New Roman" w:cs="Times New Roman"/>
          <w:b/>
          <w:sz w:val="24"/>
          <w:szCs w:val="24"/>
        </w:rPr>
        <w:t>parcela</w:t>
      </w:r>
      <w:proofErr w:type="spellEnd"/>
      <w:r w:rsidR="000A35F8" w:rsidRPr="000A35F8">
        <w:rPr>
          <w:rFonts w:ascii="Times New Roman" w:hAnsi="Times New Roman" w:cs="Times New Roman"/>
          <w:b/>
          <w:sz w:val="24"/>
          <w:szCs w:val="24"/>
        </w:rPr>
        <w:t>.</w:t>
      </w:r>
    </w:p>
    <w:p w14:paraId="19347350" w14:textId="77777777" w:rsidR="000F0ABB" w:rsidRPr="00AA05F6" w:rsidRDefault="000F0ABB" w:rsidP="000F0ABB"/>
    <w:p w14:paraId="0C3876CB" w14:textId="77777777" w:rsidR="000F0ABB" w:rsidRPr="00AA05F6" w:rsidRDefault="000F0ABB" w:rsidP="000F0ABB">
      <w:pPr>
        <w:rPr>
          <w:noProof/>
        </w:rPr>
      </w:pPr>
      <w:r w:rsidRPr="00AA05F6">
        <w:rPr>
          <w:noProof/>
          <w:lang w:eastAsia="en-US"/>
        </w:rPr>
        <w:lastRenderedPageBreak/>
        <mc:AlternateContent>
          <mc:Choice Requires="wps">
            <w:drawing>
              <wp:anchor distT="0" distB="0" distL="114300" distR="114300" simplePos="0" relativeHeight="251664384" behindDoc="0" locked="0" layoutInCell="1" allowOverlap="1" wp14:anchorId="470B256B" wp14:editId="11A74913">
                <wp:simplePos x="0" y="0"/>
                <wp:positionH relativeFrom="column">
                  <wp:posOffset>4871701</wp:posOffset>
                </wp:positionH>
                <wp:positionV relativeFrom="paragraph">
                  <wp:posOffset>476885</wp:posOffset>
                </wp:positionV>
                <wp:extent cx="457200" cy="225188"/>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457200" cy="225188"/>
                        </a:xfrm>
                        <a:prstGeom prst="rect">
                          <a:avLst/>
                        </a:prstGeom>
                        <a:noFill/>
                        <a:ln w="6350">
                          <a:solidFill>
                            <a:schemeClr val="bg1"/>
                          </a:solidFill>
                        </a:ln>
                      </wps:spPr>
                      <wps:txbx>
                        <w:txbxContent>
                          <w:p w14:paraId="672CB5F0" w14:textId="77777777" w:rsidR="00C31931" w:rsidRPr="00583A85" w:rsidRDefault="00C31931" w:rsidP="000F0ABB">
                            <w:pPr>
                              <w:rPr>
                                <w:rFonts w:ascii="Times New Roman" w:hAnsi="Times New Roman" w:cs="Times New Roman"/>
                                <w:color w:val="000000" w:themeColor="text1"/>
                                <w:sz w:val="20"/>
                                <w:szCs w:val="20"/>
                              </w:rPr>
                            </w:pPr>
                            <w:r w:rsidRPr="00583A85">
                              <w:rPr>
                                <w:rFonts w:ascii="Times New Roman" w:hAnsi="Times New Roman" w:cs="Times New Roman"/>
                                <w:color w:val="000000" w:themeColor="text1"/>
                                <w:sz w:val="20"/>
                                <w:szCs w:val="20"/>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B256B" id="_x0000_t202" coordsize="21600,21600" o:spt="202" path="m,l,21600r21600,l21600,xe">
                <v:stroke joinstyle="miter"/>
                <v:path gradientshapeok="t" o:connecttype="rect"/>
              </v:shapetype>
              <v:shape id="Text Box 10" o:spid="_x0000_s1026" type="#_x0000_t202" style="position:absolute;margin-left:383.6pt;margin-top:37.55pt;width:36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" filled="f" strokecolor="white [3212]" strokeweight=".5pt">
                <v:textbox>
                  <w:txbxContent>
                    <w:p w14:paraId="672CB5F0" w14:textId="77777777" w:rsidR="00C31931" w:rsidRPr="00583A85" w:rsidRDefault="00C31931" w:rsidP="000F0ABB">
                      <w:pPr>
                        <w:rPr>
                          <w:rFonts w:ascii="Times New Roman" w:hAnsi="Times New Roman" w:cs="Times New Roman"/>
                          <w:color w:val="000000" w:themeColor="text1"/>
                          <w:sz w:val="20"/>
                          <w:szCs w:val="20"/>
                        </w:rPr>
                      </w:pPr>
                      <w:r w:rsidRPr="00583A85">
                        <w:rPr>
                          <w:rFonts w:ascii="Times New Roman" w:hAnsi="Times New Roman" w:cs="Times New Roman"/>
                          <w:color w:val="000000" w:themeColor="text1"/>
                          <w:sz w:val="20"/>
                          <w:szCs w:val="20"/>
                        </w:rPr>
                        <w:t>2021</w:t>
                      </w:r>
                    </w:p>
                  </w:txbxContent>
                </v:textbox>
              </v:shape>
            </w:pict>
          </mc:Fallback>
        </mc:AlternateContent>
      </w:r>
      <w:r w:rsidRPr="00AA05F6">
        <w:rPr>
          <w:noProof/>
          <w:lang w:eastAsia="en-US"/>
        </w:rPr>
        <mc:AlternateContent>
          <mc:Choice Requires="wps">
            <w:drawing>
              <wp:anchor distT="0" distB="0" distL="114300" distR="114300" simplePos="0" relativeHeight="251663360" behindDoc="0" locked="0" layoutInCell="1" allowOverlap="1" wp14:anchorId="59AB2828" wp14:editId="16306099">
                <wp:simplePos x="0" y="0"/>
                <wp:positionH relativeFrom="column">
                  <wp:posOffset>4728949</wp:posOffset>
                </wp:positionH>
                <wp:positionV relativeFrom="paragraph">
                  <wp:posOffset>566382</wp:posOffset>
                </wp:positionV>
                <wp:extent cx="109182" cy="75063"/>
                <wp:effectExtent l="0" t="0" r="24765" b="20320"/>
                <wp:wrapNone/>
                <wp:docPr id="9" name="Rectangle 9"/>
                <wp:cNvGraphicFramePr/>
                <a:graphic xmlns:a="http://schemas.openxmlformats.org/drawingml/2006/main">
                  <a:graphicData uri="http://schemas.microsoft.com/office/word/2010/wordprocessingShape">
                    <wps:wsp>
                      <wps:cNvSpPr/>
                      <wps:spPr>
                        <a:xfrm>
                          <a:off x="0" y="0"/>
                          <a:ext cx="109182" cy="75063"/>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8524F" id="Rectangle 9" o:spid="_x0000_s1026" style="position:absolute;margin-left:372.35pt;margin-top:44.6pt;width:8.6pt;height:5.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" fillcolor="#ed7d31 [3205]" strokecolor="#ed7d31 [3205]" strokeweight="1pt"/>
            </w:pict>
          </mc:Fallback>
        </mc:AlternateContent>
      </w:r>
      <w:r w:rsidRPr="00AA05F6">
        <w:rPr>
          <w:rFonts w:ascii="Times New Roman" w:hAnsi="Times New Roman" w:cs="Times New Roman"/>
          <w:noProof/>
          <w:sz w:val="24"/>
          <w:lang w:eastAsia="en-US"/>
        </w:rPr>
        <w:drawing>
          <wp:inline distT="0" distB="0" distL="0" distR="0" wp14:anchorId="58F68DCB" wp14:editId="05AA9824">
            <wp:extent cx="5943600" cy="3419475"/>
            <wp:effectExtent l="0" t="0" r="0" b="9525"/>
            <wp:docPr id="4" name="Chart 4">
              <a:extLst xmlns:a="http://schemas.openxmlformats.org/drawingml/2006/main">
                <a:ext uri="{FF2B5EF4-FFF2-40B4-BE49-F238E27FC236}">
                  <a16:creationId xmlns:a16="http://schemas.microsoft.com/office/drawing/2014/main" id="{53FA622B-D37A-4028-90CD-D376F39334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31FC18" w14:textId="77777777" w:rsidR="000F0ABB" w:rsidRPr="00AA05F6" w:rsidRDefault="000F0ABB" w:rsidP="000F0ABB">
      <w:pPr>
        <w:rPr>
          <w:noProof/>
        </w:rPr>
      </w:pPr>
    </w:p>
    <w:p w14:paraId="31A12752" w14:textId="77777777" w:rsidR="000F0ABB" w:rsidRPr="00AA05F6" w:rsidRDefault="000F0ABB" w:rsidP="000A35F8">
      <w:pPr>
        <w:jc w:val="center"/>
      </w:pPr>
      <w:r w:rsidRPr="00AA05F6">
        <w:rPr>
          <w:noProof/>
          <w:lang w:eastAsia="en-US"/>
        </w:rPr>
        <w:drawing>
          <wp:inline distT="0" distB="0" distL="0" distR="0" wp14:anchorId="7C9B460F" wp14:editId="6BDBBB5C">
            <wp:extent cx="4572000" cy="2743200"/>
            <wp:effectExtent l="0" t="0" r="0" b="0"/>
            <wp:docPr id="7" name="Chart 7">
              <a:extLst xmlns:a="http://schemas.openxmlformats.org/drawingml/2006/main">
                <a:ext uri="{FF2B5EF4-FFF2-40B4-BE49-F238E27FC236}">
                  <a16:creationId xmlns:a16="http://schemas.microsoft.com/office/drawing/2014/main" id="{A8E06E09-52DA-4F60-B969-16712A794E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6E3F59" w14:textId="77777777" w:rsidR="000F0ABB" w:rsidRPr="00AA05F6" w:rsidRDefault="000F0ABB" w:rsidP="000F0ABB">
      <w:pPr>
        <w:spacing w:line="360" w:lineRule="auto"/>
        <w:jc w:val="both"/>
        <w:rPr>
          <w:rFonts w:ascii="Times New Roman" w:hAnsi="Times New Roman" w:cs="Times New Roman"/>
          <w:sz w:val="24"/>
          <w:szCs w:val="24"/>
          <w:lang w:val="sq-AL"/>
        </w:rPr>
      </w:pPr>
    </w:p>
    <w:p w14:paraId="3680E28B" w14:textId="77777777" w:rsidR="00945831" w:rsidRPr="00AA05F6" w:rsidRDefault="00945831" w:rsidP="00EA7BBF">
      <w:pPr>
        <w:pStyle w:val="NoSpacing"/>
        <w:spacing w:line="360" w:lineRule="auto"/>
        <w:rPr>
          <w:rFonts w:ascii="Times New Roman" w:hAnsi="Times New Roman"/>
          <w:b/>
          <w:sz w:val="24"/>
          <w:szCs w:val="24"/>
          <w:lang w:val="sq-AL"/>
        </w:rPr>
      </w:pPr>
    </w:p>
    <w:p w14:paraId="097FC498" w14:textId="77777777" w:rsidR="00180686" w:rsidRPr="00AA05F6" w:rsidRDefault="00180686" w:rsidP="000105BD">
      <w:pPr>
        <w:pStyle w:val="NoSpacing"/>
        <w:numPr>
          <w:ilvl w:val="0"/>
          <w:numId w:val="5"/>
        </w:numPr>
        <w:spacing w:line="360" w:lineRule="auto"/>
        <w:rPr>
          <w:rFonts w:ascii="Times New Roman" w:hAnsi="Times New Roman"/>
          <w:b/>
          <w:sz w:val="24"/>
          <w:szCs w:val="24"/>
          <w:lang w:val="sq-AL"/>
        </w:rPr>
      </w:pPr>
      <w:r w:rsidRPr="00AA05F6">
        <w:rPr>
          <w:rFonts w:ascii="Times New Roman" w:hAnsi="Times New Roman"/>
          <w:b/>
          <w:sz w:val="24"/>
          <w:szCs w:val="24"/>
          <w:lang w:val="sq-AL"/>
        </w:rPr>
        <w:t>P</w:t>
      </w:r>
      <w:r w:rsidR="00541211" w:rsidRPr="00AA05F6">
        <w:rPr>
          <w:rFonts w:ascii="Times New Roman" w:hAnsi="Times New Roman"/>
          <w:b/>
          <w:sz w:val="24"/>
          <w:szCs w:val="24"/>
          <w:lang w:val="sq-AL"/>
        </w:rPr>
        <w:t>roblematika</w:t>
      </w:r>
      <w:r w:rsidR="00541211">
        <w:rPr>
          <w:rFonts w:ascii="Times New Roman" w:hAnsi="Times New Roman"/>
          <w:b/>
          <w:sz w:val="24"/>
          <w:szCs w:val="24"/>
          <w:lang w:val="sq-AL"/>
        </w:rPr>
        <w:t xml:space="preserve"> t</w:t>
      </w:r>
      <w:r w:rsidR="00B748C2">
        <w:rPr>
          <w:rFonts w:ascii="Times New Roman" w:hAnsi="Times New Roman"/>
          <w:b/>
          <w:sz w:val="24"/>
          <w:szCs w:val="24"/>
          <w:lang w:val="sq-AL"/>
        </w:rPr>
        <w:t>ë</w:t>
      </w:r>
      <w:r w:rsidR="00541211">
        <w:rPr>
          <w:rFonts w:ascii="Times New Roman" w:hAnsi="Times New Roman"/>
          <w:b/>
          <w:sz w:val="24"/>
          <w:szCs w:val="24"/>
          <w:lang w:val="sq-AL"/>
        </w:rPr>
        <w:t xml:space="preserve"> sezonit turistik veror 2021.</w:t>
      </w:r>
    </w:p>
    <w:p w14:paraId="05A5A362" w14:textId="77777777" w:rsidR="00EE765C" w:rsidRPr="00AA05F6" w:rsidRDefault="00522DB5" w:rsidP="00541211">
      <w:pPr>
        <w:pStyle w:val="ListParagraph"/>
        <w:numPr>
          <w:ilvl w:val="0"/>
          <w:numId w:val="2"/>
        </w:num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lang w:val="sq-AL"/>
        </w:rPr>
      </w:pPr>
      <w:r w:rsidRPr="00BE0898">
        <w:rPr>
          <w:rFonts w:ascii="Times New Roman" w:hAnsi="Times New Roman" w:cs="Times New Roman"/>
          <w:sz w:val="24"/>
          <w:szCs w:val="24"/>
          <w:lang w:val="sq-AL"/>
        </w:rPr>
        <w:t>Gjat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k</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tij sezoni turistik veror 2021, jan</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konstatuar dhe raportuar nga subjekte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ndryshme</w:t>
      </w:r>
      <w:r w:rsidR="00180686" w:rsidRPr="00BE0898">
        <w:rPr>
          <w:rFonts w:ascii="Times New Roman" w:hAnsi="Times New Roman" w:cs="Times New Roman"/>
          <w:sz w:val="24"/>
          <w:szCs w:val="24"/>
          <w:lang w:val="sq-AL"/>
        </w:rPr>
        <w:t xml:space="preserve"> problematika </w:t>
      </w:r>
      <w:r w:rsidRPr="00BE0898">
        <w:rPr>
          <w:rFonts w:ascii="Times New Roman" w:hAnsi="Times New Roman" w:cs="Times New Roman"/>
          <w:sz w:val="24"/>
          <w:szCs w:val="24"/>
          <w:lang w:val="sq-AL"/>
        </w:rPr>
        <w:t xml:space="preserve">me </w:t>
      </w:r>
      <w:r w:rsidR="00180686" w:rsidRPr="00BE0898">
        <w:rPr>
          <w:rFonts w:ascii="Times New Roman" w:hAnsi="Times New Roman" w:cs="Times New Roman"/>
          <w:sz w:val="24"/>
          <w:szCs w:val="24"/>
          <w:lang w:val="sq-AL"/>
        </w:rPr>
        <w:t xml:space="preserve">hartat e </w:t>
      </w:r>
      <w:r w:rsidRPr="00BE0898">
        <w:rPr>
          <w:rFonts w:ascii="Times New Roman" w:hAnsi="Times New Roman" w:cs="Times New Roman"/>
          <w:sz w:val="24"/>
          <w:szCs w:val="24"/>
          <w:lang w:val="sq-AL"/>
        </w:rPr>
        <w:t>stacionit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plazhit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propozuara nga nj</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sit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e qeverisjev vendore dhe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miratuara nga Komiteti i Menaxhimit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Sezonit Turistik</w:t>
      </w:r>
      <w:r w:rsidR="00180686" w:rsidRPr="00BE0898">
        <w:rPr>
          <w:rFonts w:ascii="Times New Roman" w:hAnsi="Times New Roman" w:cs="Times New Roman"/>
          <w:sz w:val="24"/>
          <w:szCs w:val="24"/>
          <w:lang w:val="sq-AL"/>
        </w:rPr>
        <w:t xml:space="preserve">. </w:t>
      </w:r>
      <w:r w:rsidRPr="00BE0898">
        <w:rPr>
          <w:rFonts w:ascii="Times New Roman" w:hAnsi="Times New Roman" w:cs="Times New Roman"/>
          <w:sz w:val="24"/>
          <w:szCs w:val="24"/>
          <w:lang w:val="sq-AL"/>
        </w:rPr>
        <w:t>N</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disa raste s</w:t>
      </w:r>
      <w:r w:rsidR="00180686" w:rsidRPr="00BE0898">
        <w:rPr>
          <w:rFonts w:ascii="Times New Roman" w:hAnsi="Times New Roman" w:cs="Times New Roman"/>
          <w:sz w:val="24"/>
          <w:szCs w:val="24"/>
          <w:lang w:val="sq-AL"/>
        </w:rPr>
        <w:t>ipërfaqet në terren nuk përputhen me sipërfaqet në aplikim ose ka mbivendosje</w:t>
      </w:r>
      <w:r w:rsidRPr="00BE0898">
        <w:rPr>
          <w:rFonts w:ascii="Times New Roman" w:hAnsi="Times New Roman" w:cs="Times New Roman"/>
          <w:sz w:val="24"/>
          <w:szCs w:val="24"/>
          <w:lang w:val="sq-AL"/>
        </w:rPr>
        <w:t xml:space="preserve">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tyre</w:t>
      </w:r>
      <w:r w:rsidR="00180686" w:rsidRPr="00BE0898">
        <w:rPr>
          <w:rFonts w:ascii="Times New Roman" w:hAnsi="Times New Roman" w:cs="Times New Roman"/>
          <w:sz w:val="24"/>
          <w:szCs w:val="24"/>
          <w:lang w:val="sq-AL"/>
        </w:rPr>
        <w:t>.</w:t>
      </w:r>
    </w:p>
    <w:p w14:paraId="3E79A7DD" w14:textId="77777777" w:rsidR="00D60E13" w:rsidRPr="00AA05F6" w:rsidRDefault="00D60E13" w:rsidP="00EE765C">
      <w:pPr>
        <w:pStyle w:val="ListParagraph"/>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lang w:val="sq-AL"/>
        </w:rPr>
      </w:pPr>
      <w:r w:rsidRPr="00BE0898">
        <w:rPr>
          <w:rFonts w:ascii="Times New Roman" w:hAnsi="Times New Roman" w:cs="Times New Roman"/>
          <w:sz w:val="24"/>
          <w:szCs w:val="24"/>
          <w:lang w:val="sq-AL"/>
        </w:rPr>
        <w:t>Kjo situat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solli dhe problematika me ndarjen e parcelave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plazhit n</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terren nga ana e nj</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sive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qeverisjes vendore, pas n</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nshkrimit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kontrat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s p</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r ushtrimin e veprimtaris</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s</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stacionit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plazhit. AKB, k</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rkoi zyrtarisht nga 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gjitha nj</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sit</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 e qeverisjes vendore, dor</w:t>
      </w:r>
      <w:r w:rsidR="000A35F8" w:rsidRPr="00BE0898">
        <w:rPr>
          <w:rFonts w:ascii="Times New Roman" w:hAnsi="Times New Roman" w:cs="Times New Roman"/>
          <w:sz w:val="24"/>
          <w:szCs w:val="24"/>
          <w:lang w:val="sq-AL"/>
        </w:rPr>
        <w:t>ë</w:t>
      </w:r>
      <w:r w:rsidRPr="00BE0898">
        <w:rPr>
          <w:rFonts w:ascii="Times New Roman" w:hAnsi="Times New Roman" w:cs="Times New Roman"/>
          <w:sz w:val="24"/>
          <w:szCs w:val="24"/>
          <w:lang w:val="sq-AL"/>
        </w:rPr>
        <w:t xml:space="preserve">zimin </w:t>
      </w:r>
      <w:r w:rsidRPr="00BE0898">
        <w:rPr>
          <w:rFonts w:ascii="Times New Roman" w:eastAsia="Times New Roman" w:hAnsi="Times New Roman"/>
          <w:color w:val="222222"/>
          <w:sz w:val="24"/>
          <w:szCs w:val="24"/>
          <w:lang w:val="sq-AL" w:eastAsia="de-DE"/>
        </w:rPr>
        <w:t xml:space="preserve">e parcelave </w:t>
      </w:r>
      <w:r w:rsidRPr="00BE0898">
        <w:rPr>
          <w:rFonts w:ascii="Times New Roman" w:eastAsia="Times New Roman" w:hAnsi="Times New Roman"/>
          <w:color w:val="222222"/>
          <w:sz w:val="24"/>
          <w:szCs w:val="24"/>
          <w:lang w:val="sq-AL" w:eastAsia="de-DE"/>
        </w:rPr>
        <w:lastRenderedPageBreak/>
        <w:t>pranë subjekteve që nënshkruajnë kontratën me AKB dhe njësitë e vetëqeverisjes vendore si palë përfituese, në zbatim të nenit 14, pika 8/12/ a /b e VKM-së 1172/2020, i cili përcakton:</w:t>
      </w:r>
      <w:r w:rsidRPr="00BE0898">
        <w:rPr>
          <w:rFonts w:ascii="Times New Roman" w:hAnsi="Times New Roman"/>
          <w:i/>
          <w:sz w:val="24"/>
          <w:szCs w:val="24"/>
          <w:lang w:val="sq-AL"/>
        </w:rPr>
        <w:t xml:space="preserve"> </w:t>
      </w:r>
    </w:p>
    <w:p w14:paraId="5C29AB24" w14:textId="77777777" w:rsidR="00D60E13" w:rsidRPr="00BE0898" w:rsidRDefault="00D60E13" w:rsidP="00D60E13">
      <w:pPr>
        <w:tabs>
          <w:tab w:val="left" w:pos="270"/>
          <w:tab w:val="center" w:pos="360"/>
        </w:tabs>
        <w:spacing w:line="360" w:lineRule="auto"/>
        <w:ind w:right="77" w:firstLine="360"/>
        <w:jc w:val="both"/>
        <w:rPr>
          <w:rFonts w:ascii="Times New Roman" w:hAnsi="Times New Roman"/>
          <w:i/>
          <w:sz w:val="24"/>
          <w:szCs w:val="24"/>
          <w:lang w:val="sq-AL"/>
        </w:rPr>
      </w:pPr>
      <w:r w:rsidRPr="00BE0898">
        <w:rPr>
          <w:rFonts w:ascii="Times New Roman" w:hAnsi="Times New Roman"/>
          <w:i/>
          <w:sz w:val="24"/>
          <w:szCs w:val="24"/>
          <w:lang w:val="sq-AL"/>
        </w:rPr>
        <w:t xml:space="preserve">12. Dorëzimi i hapësirës së plazhit bëhet, si më poshtë vijon: </w:t>
      </w:r>
    </w:p>
    <w:p w14:paraId="45976675" w14:textId="77777777" w:rsidR="00D60E13" w:rsidRPr="00BE0898" w:rsidRDefault="00D60E13" w:rsidP="000105BD">
      <w:pPr>
        <w:numPr>
          <w:ilvl w:val="0"/>
          <w:numId w:val="11"/>
        </w:numPr>
        <w:tabs>
          <w:tab w:val="left" w:pos="0"/>
          <w:tab w:val="left" w:pos="720"/>
          <w:tab w:val="center" w:pos="810"/>
        </w:tabs>
        <w:spacing w:line="360" w:lineRule="auto"/>
        <w:ind w:left="810" w:right="26" w:hanging="270"/>
        <w:jc w:val="both"/>
        <w:rPr>
          <w:rFonts w:ascii="Times New Roman" w:hAnsi="Times New Roman"/>
          <w:i/>
          <w:sz w:val="24"/>
          <w:szCs w:val="24"/>
          <w:lang w:val="sq-AL"/>
        </w:rPr>
      </w:pPr>
      <w:r w:rsidRPr="00BE0898">
        <w:rPr>
          <w:rFonts w:ascii="Times New Roman" w:hAnsi="Times New Roman"/>
          <w:i/>
          <w:sz w:val="24"/>
          <w:szCs w:val="24"/>
          <w:lang w:val="sq-AL"/>
        </w:rPr>
        <w:t xml:space="preserve">brenda 10 (dhjetë) ditëve nga data e nënshkrimit të kontratës, topografi i njësisë përkatëse të vetëqeverisjes vendore ndan me procesverbal në terren koordinatat e stacionit të plazhit dhe njofton policinë bashkiake për monitorimin e veprimtarisë; </w:t>
      </w:r>
    </w:p>
    <w:p w14:paraId="5C42834C" w14:textId="77777777" w:rsidR="00D60E13" w:rsidRPr="00BE0898" w:rsidRDefault="00D60E13" w:rsidP="000105BD">
      <w:pPr>
        <w:numPr>
          <w:ilvl w:val="0"/>
          <w:numId w:val="11"/>
        </w:numPr>
        <w:tabs>
          <w:tab w:val="left" w:pos="0"/>
          <w:tab w:val="left" w:pos="720"/>
          <w:tab w:val="center" w:pos="810"/>
        </w:tabs>
        <w:spacing w:line="360" w:lineRule="auto"/>
        <w:ind w:left="810" w:right="26" w:hanging="270"/>
        <w:jc w:val="both"/>
        <w:rPr>
          <w:rFonts w:ascii="Times New Roman" w:hAnsi="Times New Roman"/>
          <w:i/>
          <w:sz w:val="24"/>
          <w:szCs w:val="24"/>
          <w:lang w:val="sq-AL"/>
        </w:rPr>
      </w:pPr>
      <w:r w:rsidRPr="00BE0898">
        <w:rPr>
          <w:rFonts w:ascii="Times New Roman" w:hAnsi="Times New Roman"/>
          <w:i/>
          <w:sz w:val="24"/>
          <w:szCs w:val="24"/>
          <w:lang w:val="sq-AL"/>
        </w:rPr>
        <w:t>një kopje e procesverbalit depozitohet pranë zyrës qendrore të AKB-së brenda 10 (dhjetë) ditëve nga momenti hartimit të tij.”</w:t>
      </w:r>
    </w:p>
    <w:p w14:paraId="7EB3F0EB" w14:textId="77777777" w:rsidR="00D60E13" w:rsidRPr="00AA05F6" w:rsidRDefault="00D60E13" w:rsidP="00D60E13">
      <w:pPr>
        <w:pStyle w:val="ListParagraph"/>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lang w:val="sq-AL"/>
        </w:rPr>
      </w:pPr>
    </w:p>
    <w:p w14:paraId="582E604E" w14:textId="77777777" w:rsidR="00180686" w:rsidRPr="00AA05F6" w:rsidRDefault="00180686" w:rsidP="00180686">
      <w:pPr>
        <w:pStyle w:val="ListParagraph"/>
        <w:numPr>
          <w:ilvl w:val="0"/>
          <w:numId w:val="2"/>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lang w:val="sq-AL"/>
        </w:rPr>
      </w:pPr>
      <w:r w:rsidRPr="00BE0898">
        <w:rPr>
          <w:rFonts w:ascii="Times New Roman" w:hAnsi="Times New Roman" w:cs="Times New Roman"/>
          <w:color w:val="000000"/>
          <w:sz w:val="24"/>
          <w:szCs w:val="24"/>
          <w:shd w:val="clear" w:color="auto" w:fill="FFFFFF"/>
          <w:lang w:val="sq-AL"/>
        </w:rPr>
        <w:t>Problematikë, vijon të paraqesë ofrimi i standarteve në plazhet publike. Veçanërisht pjesa e kritereve të lidhura me sigurinë në plazhe dhe infrastruktura e plazhit publik</w:t>
      </w:r>
      <w:r w:rsidRPr="00BE0898">
        <w:rPr>
          <w:rFonts w:ascii="Times New Roman" w:hAnsi="Times New Roman" w:cs="Times New Roman"/>
          <w:sz w:val="24"/>
          <w:szCs w:val="24"/>
          <w:lang w:val="sq-AL"/>
        </w:rPr>
        <w:t>, në zbatim të Vendimit të Këshillit të Ministrave Nr. 171, datë 27.03.2019 Për miratimin e rregullores “</w:t>
      </w:r>
      <w:r w:rsidRPr="00BE0898">
        <w:rPr>
          <w:rFonts w:ascii="Times New Roman" w:hAnsi="Times New Roman" w:cs="Times New Roman"/>
          <w:i/>
          <w:sz w:val="24"/>
          <w:szCs w:val="24"/>
          <w:lang w:val="sq-AL"/>
        </w:rPr>
        <w:t xml:space="preserve">Për kushtet dhe kriteret e ushtrimit të veprimtarisë së stacionit të plazhit”, i ndryshuar </w:t>
      </w:r>
      <w:r w:rsidRPr="00BE0898">
        <w:rPr>
          <w:rFonts w:ascii="Times New Roman" w:hAnsi="Times New Roman" w:cs="Times New Roman"/>
          <w:sz w:val="24"/>
          <w:szCs w:val="24"/>
          <w:lang w:val="sq-AL"/>
        </w:rPr>
        <w:t>dhe ku p</w:t>
      </w:r>
      <w:r w:rsidRPr="00AA05F6">
        <w:rPr>
          <w:rFonts w:ascii="Times New Roman" w:hAnsi="Times New Roman" w:cs="Times New Roman"/>
          <w:sz w:val="24"/>
          <w:szCs w:val="24"/>
          <w:lang w:val="sq-AL"/>
        </w:rPr>
        <w:t>ër secilën bashki renditen rekomandimet si më poshtë vijon:</w:t>
      </w:r>
    </w:p>
    <w:p w14:paraId="063170C6" w14:textId="77777777" w:rsidR="00180686" w:rsidRPr="00AA05F6" w:rsidRDefault="00180686" w:rsidP="00180686">
      <w:pPr>
        <w:pStyle w:val="ListParagraph"/>
        <w:numPr>
          <w:ilvl w:val="1"/>
          <w:numId w:val="2"/>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Tabelizimi i të gjitha hapsirave publike, ku të paraqitet termi “</w:t>
      </w:r>
      <w:r w:rsidRPr="00AA05F6">
        <w:rPr>
          <w:rFonts w:ascii="Times New Roman" w:hAnsi="Times New Roman" w:cs="Times New Roman"/>
          <w:b/>
          <w:sz w:val="24"/>
          <w:szCs w:val="24"/>
          <w:lang w:val="sq-AL"/>
        </w:rPr>
        <w:t>PLAZH PUBLIK</w:t>
      </w:r>
      <w:r w:rsidRPr="00AA05F6">
        <w:rPr>
          <w:rFonts w:ascii="Times New Roman" w:hAnsi="Times New Roman" w:cs="Times New Roman"/>
          <w:sz w:val="24"/>
          <w:szCs w:val="24"/>
          <w:lang w:val="sq-AL"/>
        </w:rPr>
        <w:t>” si dhe numrat e emergjencës dhe këshillat për pushuesit;</w:t>
      </w:r>
    </w:p>
    <w:p w14:paraId="31C006A4" w14:textId="77777777" w:rsidR="00180686" w:rsidRPr="00AA05F6" w:rsidRDefault="00180686" w:rsidP="00180686">
      <w:pPr>
        <w:pStyle w:val="ListParagraph"/>
        <w:numPr>
          <w:ilvl w:val="1"/>
          <w:numId w:val="2"/>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 xml:space="preserve">Ngritja e pikave të vrojtimit dhe pajisja e hapsirave publike me vrojtues të certifikuar; </w:t>
      </w:r>
    </w:p>
    <w:p w14:paraId="2ECB8996" w14:textId="77777777" w:rsidR="00180686" w:rsidRPr="00AA05F6" w:rsidRDefault="00180686" w:rsidP="00180686">
      <w:pPr>
        <w:pStyle w:val="ListParagraph"/>
        <w:numPr>
          <w:ilvl w:val="1"/>
          <w:numId w:val="2"/>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Siurimi i pastrimit të paktën 2 herë në ditë të hapsirave publike;</w:t>
      </w:r>
    </w:p>
    <w:p w14:paraId="516A0852" w14:textId="77777777" w:rsidR="00180686" w:rsidRPr="00AA05F6" w:rsidRDefault="00180686" w:rsidP="00180686">
      <w:pPr>
        <w:pStyle w:val="ListParagraph"/>
        <w:numPr>
          <w:ilvl w:val="1"/>
          <w:numId w:val="2"/>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Pajisja e hapsirave publike me shërbime higjenike;</w:t>
      </w:r>
    </w:p>
    <w:p w14:paraId="6BCE20E8" w14:textId="77777777" w:rsidR="00180686" w:rsidRPr="00AA05F6" w:rsidRDefault="00180686" w:rsidP="00180686">
      <w:pPr>
        <w:pStyle w:val="ListParagraph"/>
        <w:numPr>
          <w:ilvl w:val="1"/>
          <w:numId w:val="2"/>
        </w:numPr>
        <w:spacing w:line="360" w:lineRule="auto"/>
        <w:jc w:val="both"/>
        <w:rPr>
          <w:rFonts w:ascii="Times New Roman" w:hAnsi="Times New Roman" w:cs="Times New Roman"/>
          <w:sz w:val="24"/>
          <w:szCs w:val="24"/>
          <w:lang w:val="sq-AL"/>
        </w:rPr>
      </w:pPr>
      <w:r w:rsidRPr="00AA05F6">
        <w:rPr>
          <w:rFonts w:ascii="Times New Roman" w:hAnsi="Times New Roman" w:cs="Times New Roman"/>
          <w:sz w:val="24"/>
          <w:szCs w:val="24"/>
          <w:lang w:val="sq-AL"/>
        </w:rPr>
        <w:t>Markimi i zonës së notimit;</w:t>
      </w:r>
    </w:p>
    <w:p w14:paraId="5DD14C6E" w14:textId="77777777" w:rsidR="00180686" w:rsidRPr="00AA05F6" w:rsidRDefault="00180686" w:rsidP="00180686">
      <w:pPr>
        <w:spacing w:line="360" w:lineRule="auto"/>
        <w:jc w:val="both"/>
        <w:rPr>
          <w:rFonts w:ascii="Times New Roman" w:hAnsi="Times New Roman" w:cs="Times New Roman"/>
          <w:sz w:val="24"/>
          <w:szCs w:val="24"/>
          <w:lang w:val="sq-AL"/>
        </w:rPr>
      </w:pPr>
    </w:p>
    <w:p w14:paraId="416E0462" w14:textId="77777777" w:rsidR="00180686" w:rsidRPr="00BE0898" w:rsidRDefault="00180686" w:rsidP="00522DB5">
      <w:pPr>
        <w:pStyle w:val="ListParagraph"/>
        <w:numPr>
          <w:ilvl w:val="0"/>
          <w:numId w:val="2"/>
        </w:numPr>
        <w:shd w:val="clear" w:color="auto" w:fill="FFFFFF"/>
        <w:spacing w:line="360" w:lineRule="auto"/>
        <w:contextualSpacing w:val="0"/>
        <w:jc w:val="both"/>
        <w:rPr>
          <w:rFonts w:ascii="Times New Roman" w:eastAsia="Times New Roman" w:hAnsi="Times New Roman" w:cs="Times New Roman"/>
          <w:sz w:val="24"/>
          <w:szCs w:val="24"/>
          <w:lang w:val="sq-AL"/>
        </w:rPr>
      </w:pPr>
      <w:r w:rsidRPr="00BE0898">
        <w:rPr>
          <w:rFonts w:ascii="Times New Roman" w:eastAsia="Times New Roman" w:hAnsi="Times New Roman" w:cs="Times New Roman"/>
          <w:color w:val="222222"/>
          <w:sz w:val="24"/>
          <w:szCs w:val="24"/>
          <w:lang w:val="sq-AL"/>
        </w:rPr>
        <w:t>Bashkia Vlorë, nuk</w:t>
      </w:r>
      <w:r w:rsidR="00B8728E" w:rsidRPr="00BE0898">
        <w:rPr>
          <w:rFonts w:ascii="Times New Roman" w:eastAsia="Times New Roman" w:hAnsi="Times New Roman" w:cs="Times New Roman"/>
          <w:color w:val="222222"/>
          <w:sz w:val="24"/>
          <w:szCs w:val="24"/>
          <w:lang w:val="sq-AL"/>
        </w:rPr>
        <w:t xml:space="preserve"> ka</w:t>
      </w:r>
      <w:r w:rsidRPr="00BE0898">
        <w:rPr>
          <w:rFonts w:ascii="Times New Roman" w:eastAsia="Times New Roman" w:hAnsi="Times New Roman" w:cs="Times New Roman"/>
          <w:color w:val="222222"/>
          <w:sz w:val="24"/>
          <w:szCs w:val="24"/>
          <w:lang w:val="sq-AL"/>
        </w:rPr>
        <w:t xml:space="preserve"> pran</w:t>
      </w:r>
      <w:r w:rsidR="00B8728E" w:rsidRPr="00BE0898">
        <w:rPr>
          <w:rFonts w:ascii="Times New Roman" w:eastAsia="Times New Roman" w:hAnsi="Times New Roman" w:cs="Times New Roman"/>
          <w:color w:val="222222"/>
          <w:sz w:val="24"/>
          <w:szCs w:val="24"/>
          <w:lang w:val="sq-AL"/>
        </w:rPr>
        <w:t>uar</w:t>
      </w:r>
      <w:r w:rsidRPr="00BE0898">
        <w:rPr>
          <w:rFonts w:ascii="Times New Roman" w:eastAsia="Times New Roman" w:hAnsi="Times New Roman" w:cs="Times New Roman"/>
          <w:color w:val="222222"/>
          <w:sz w:val="24"/>
          <w:szCs w:val="24"/>
          <w:lang w:val="sq-AL"/>
        </w:rPr>
        <w:t xml:space="preserve"> të nënshkruajë kontratat për stacionet e plazhit në cilësinë e </w:t>
      </w:r>
      <w:r w:rsidRPr="00BE0898">
        <w:rPr>
          <w:rFonts w:ascii="Times New Roman" w:eastAsia="Times New Roman" w:hAnsi="Times New Roman" w:cs="Times New Roman"/>
          <w:sz w:val="24"/>
          <w:szCs w:val="24"/>
          <w:lang w:val="sq-AL"/>
        </w:rPr>
        <w:t xml:space="preserve">subjektit përfitues. </w:t>
      </w:r>
    </w:p>
    <w:p w14:paraId="34AAF713" w14:textId="77777777" w:rsidR="00EE765C" w:rsidRPr="00BE0898" w:rsidRDefault="00180686" w:rsidP="00EE765C">
      <w:pPr>
        <w:pStyle w:val="ListParagraph"/>
        <w:shd w:val="clear" w:color="auto" w:fill="FFFFFF"/>
        <w:spacing w:line="360" w:lineRule="auto"/>
        <w:ind w:left="360"/>
        <w:jc w:val="both"/>
        <w:rPr>
          <w:rFonts w:ascii="Times New Roman" w:eastAsia="Times New Roman" w:hAnsi="Times New Roman" w:cs="Times New Roman"/>
          <w:color w:val="222222"/>
          <w:sz w:val="24"/>
          <w:szCs w:val="24"/>
          <w:lang w:val="sq-AL"/>
        </w:rPr>
      </w:pPr>
      <w:r w:rsidRPr="00BE0898">
        <w:rPr>
          <w:rFonts w:ascii="Times New Roman" w:eastAsia="Times New Roman" w:hAnsi="Times New Roman" w:cs="Times New Roman"/>
          <w:sz w:val="24"/>
          <w:szCs w:val="24"/>
          <w:lang w:val="sq-AL"/>
        </w:rPr>
        <w:t xml:space="preserve">Kontratat e firmosura nga AKB dhe subjektet janë depozituar në Bashkinë Vlorë për firmë, në funksion dhe të detyrimit të njësisë vendore për dorëzimin e parcelave të plazhit, por nuk janë firmosur nga ana </w:t>
      </w:r>
      <w:r w:rsidRPr="00BE0898">
        <w:rPr>
          <w:rFonts w:ascii="Times New Roman" w:eastAsia="Times New Roman" w:hAnsi="Times New Roman" w:cs="Times New Roman"/>
          <w:color w:val="222222"/>
          <w:sz w:val="24"/>
          <w:szCs w:val="24"/>
          <w:lang w:val="sq-AL"/>
        </w:rPr>
        <w:t>e bashkisë.</w:t>
      </w:r>
    </w:p>
    <w:p w14:paraId="1DD554B8" w14:textId="77777777" w:rsidR="001E180B" w:rsidRPr="00BE0898" w:rsidRDefault="001E180B" w:rsidP="001E180B">
      <w:pPr>
        <w:shd w:val="clear" w:color="auto" w:fill="FFFFFF"/>
        <w:spacing w:line="360" w:lineRule="auto"/>
        <w:jc w:val="both"/>
        <w:rPr>
          <w:rFonts w:ascii="Times New Roman" w:eastAsia="Times New Roman" w:hAnsi="Times New Roman" w:cs="Times New Roman"/>
          <w:color w:val="222222"/>
          <w:sz w:val="24"/>
          <w:szCs w:val="24"/>
          <w:lang w:val="sq-AL"/>
        </w:rPr>
      </w:pPr>
    </w:p>
    <w:p w14:paraId="1C1FCEE5" w14:textId="77777777" w:rsidR="00EE765C" w:rsidRPr="00BE0898" w:rsidRDefault="00EE765C" w:rsidP="00EE765C">
      <w:pPr>
        <w:pStyle w:val="ListParagraph"/>
        <w:numPr>
          <w:ilvl w:val="0"/>
          <w:numId w:val="2"/>
        </w:numPr>
        <w:shd w:val="clear" w:color="auto" w:fill="FFFFFF"/>
        <w:spacing w:line="360" w:lineRule="auto"/>
        <w:jc w:val="both"/>
        <w:rPr>
          <w:rFonts w:ascii="Times New Roman" w:eastAsia="Times New Roman" w:hAnsi="Times New Roman" w:cs="Times New Roman"/>
          <w:color w:val="222222"/>
          <w:sz w:val="24"/>
          <w:szCs w:val="24"/>
          <w:lang w:val="sq-AL"/>
        </w:rPr>
      </w:pPr>
      <w:r w:rsidRPr="00BE0898">
        <w:rPr>
          <w:rFonts w:ascii="Times New Roman" w:eastAsia="Times New Roman" w:hAnsi="Times New Roman" w:cs="Times New Roman"/>
          <w:color w:val="222222"/>
          <w:sz w:val="24"/>
          <w:szCs w:val="24"/>
          <w:lang w:val="sq-AL"/>
        </w:rPr>
        <w:t>Ka nevoj</w:t>
      </w:r>
      <w:r w:rsidR="000A35F8" w:rsidRPr="00BE0898">
        <w:rPr>
          <w:rFonts w:ascii="Times New Roman" w:eastAsia="Times New Roman" w:hAnsi="Times New Roman" w:cs="Times New Roman"/>
          <w:color w:val="222222"/>
          <w:sz w:val="24"/>
          <w:szCs w:val="24"/>
          <w:lang w:val="sq-AL"/>
        </w:rPr>
        <w:t>ë</w:t>
      </w:r>
      <w:r w:rsidRPr="00BE0898">
        <w:rPr>
          <w:rFonts w:ascii="Times New Roman" w:eastAsia="Times New Roman" w:hAnsi="Times New Roman" w:cs="Times New Roman"/>
          <w:color w:val="222222"/>
          <w:sz w:val="24"/>
          <w:szCs w:val="24"/>
          <w:lang w:val="sq-AL"/>
        </w:rPr>
        <w:t xml:space="preserve"> </w:t>
      </w:r>
      <w:r w:rsidRPr="00AA05F6">
        <w:rPr>
          <w:rFonts w:ascii="Times New Roman" w:hAnsi="Times New Roman"/>
          <w:color w:val="000000"/>
          <w:sz w:val="23"/>
          <w:szCs w:val="23"/>
          <w:lang w:val="sq-AL"/>
        </w:rPr>
        <w:t>p</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r nj</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num</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r m</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t</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lart</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vrojtuesish plazhi, t</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cil</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t duhet t</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angazhohen n</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k</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t</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lloj sh</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rbimi n</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plazhe. Shum</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subjekte kan</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paraqitur n</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AKB shqet</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simin se nuk arrijn</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t</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gjejn</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vrojtues plazhi t</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certifikuar n</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 xml:space="preserve"> tregun e pun</w:t>
      </w:r>
      <w:r w:rsidR="000A35F8">
        <w:rPr>
          <w:rFonts w:ascii="Times New Roman" w:hAnsi="Times New Roman"/>
          <w:color w:val="000000"/>
          <w:sz w:val="23"/>
          <w:szCs w:val="23"/>
          <w:lang w:val="sq-AL"/>
        </w:rPr>
        <w:t>ë</w:t>
      </w:r>
      <w:r w:rsidRPr="00AA05F6">
        <w:rPr>
          <w:rFonts w:ascii="Times New Roman" w:hAnsi="Times New Roman"/>
          <w:color w:val="000000"/>
          <w:sz w:val="23"/>
          <w:szCs w:val="23"/>
          <w:lang w:val="sq-AL"/>
        </w:rPr>
        <w:t>s.</w:t>
      </w:r>
    </w:p>
    <w:p w14:paraId="0B50D593" w14:textId="77777777" w:rsidR="00180686" w:rsidRPr="00AA05F6" w:rsidRDefault="00180686" w:rsidP="00180686">
      <w:pPr>
        <w:spacing w:line="360" w:lineRule="auto"/>
        <w:jc w:val="both"/>
        <w:rPr>
          <w:rFonts w:ascii="Times New Roman" w:hAnsi="Times New Roman" w:cs="Times New Roman"/>
          <w:sz w:val="24"/>
          <w:szCs w:val="24"/>
          <w:lang w:val="sq-AL"/>
        </w:rPr>
      </w:pPr>
    </w:p>
    <w:p w14:paraId="371E2C97" w14:textId="77777777" w:rsidR="001D5728" w:rsidRPr="00AA05F6" w:rsidRDefault="001D5728" w:rsidP="000105BD">
      <w:pPr>
        <w:pStyle w:val="Footer"/>
        <w:widowControl w:val="0"/>
        <w:numPr>
          <w:ilvl w:val="0"/>
          <w:numId w:val="5"/>
        </w:numPr>
        <w:suppressLineNumbers/>
        <w:tabs>
          <w:tab w:val="clear" w:pos="4513"/>
          <w:tab w:val="clear" w:pos="9026"/>
          <w:tab w:val="left" w:pos="-90"/>
          <w:tab w:val="center" w:pos="0"/>
          <w:tab w:val="right" w:pos="8306"/>
        </w:tabs>
        <w:suppressAutoHyphens/>
        <w:spacing w:line="360" w:lineRule="auto"/>
        <w:ind w:right="180"/>
        <w:jc w:val="both"/>
        <w:rPr>
          <w:rFonts w:ascii="Times New Roman" w:eastAsiaTheme="minorHAnsi" w:hAnsi="Times New Roman" w:cs="Times New Roman"/>
          <w:b/>
          <w:sz w:val="24"/>
          <w:szCs w:val="24"/>
        </w:rPr>
      </w:pPr>
      <w:r w:rsidRPr="00AA05F6">
        <w:rPr>
          <w:rFonts w:ascii="Times New Roman" w:eastAsiaTheme="minorHAnsi" w:hAnsi="Times New Roman" w:cs="Times New Roman"/>
          <w:b/>
          <w:sz w:val="24"/>
          <w:szCs w:val="24"/>
        </w:rPr>
        <w:t>KONKLUZIONE</w:t>
      </w:r>
      <w:r w:rsidR="00180686" w:rsidRPr="00AA05F6">
        <w:rPr>
          <w:rFonts w:ascii="Times New Roman" w:eastAsiaTheme="minorHAnsi" w:hAnsi="Times New Roman" w:cs="Times New Roman"/>
          <w:b/>
          <w:sz w:val="24"/>
          <w:szCs w:val="24"/>
        </w:rPr>
        <w:t xml:space="preserve">  </w:t>
      </w:r>
    </w:p>
    <w:p w14:paraId="1BA15B93" w14:textId="77777777" w:rsidR="00180686" w:rsidRPr="00AA05F6" w:rsidRDefault="008C3EF7" w:rsidP="000105BD">
      <w:pPr>
        <w:pStyle w:val="ListParagraph"/>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val="sq-AL"/>
        </w:rPr>
      </w:pPr>
      <w:r w:rsidRPr="00AA05F6">
        <w:rPr>
          <w:rFonts w:ascii="Times New Roman" w:eastAsia="Times New Roman" w:hAnsi="Times New Roman" w:cs="Times New Roman"/>
          <w:color w:val="000000"/>
          <w:sz w:val="24"/>
          <w:szCs w:val="24"/>
          <w:lang w:val="sq-AL"/>
        </w:rPr>
        <w:t>P</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r k</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t</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sezon veror turistik subjektet jan</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pajisur me kontrat</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n p</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r ushtrimin e veprimtaris</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s</w:t>
      </w:r>
      <w:r w:rsidR="00D816FB" w:rsidRPr="00AA05F6">
        <w:rPr>
          <w:rFonts w:ascii="Times New Roman" w:eastAsia="Times New Roman" w:hAnsi="Times New Roman" w:cs="Times New Roman"/>
          <w:color w:val="000000"/>
          <w:sz w:val="24"/>
          <w:szCs w:val="24"/>
          <w:lang w:val="sq-AL"/>
        </w:rPr>
        <w:t>ë</w:t>
      </w:r>
      <w:r w:rsidRPr="00AA05F6">
        <w:rPr>
          <w:rFonts w:ascii="Times New Roman" w:eastAsia="Times New Roman" w:hAnsi="Times New Roman" w:cs="Times New Roman"/>
          <w:color w:val="000000"/>
          <w:sz w:val="24"/>
          <w:szCs w:val="24"/>
          <w:lang w:val="sq-AL"/>
        </w:rPr>
        <w:t xml:space="preserve"> plazhit </w:t>
      </w:r>
      <w:r w:rsidR="00BD528E" w:rsidRPr="00AA05F6">
        <w:rPr>
          <w:rFonts w:ascii="Times New Roman" w:eastAsia="Times New Roman" w:hAnsi="Times New Roman" w:cs="Times New Roman"/>
          <w:color w:val="000000"/>
          <w:sz w:val="24"/>
          <w:szCs w:val="24"/>
          <w:lang w:val="sq-AL"/>
        </w:rPr>
        <w:t xml:space="preserve">në zbatim të Vendimit të Këshillit të Ministrave Nr. 171, datë 27.03.2019 Për </w:t>
      </w:r>
      <w:r w:rsidR="00BD528E" w:rsidRPr="00AA05F6">
        <w:rPr>
          <w:rFonts w:ascii="Times New Roman" w:eastAsia="Times New Roman" w:hAnsi="Times New Roman" w:cs="Times New Roman"/>
          <w:color w:val="000000"/>
          <w:sz w:val="24"/>
          <w:szCs w:val="24"/>
          <w:lang w:val="sq-AL"/>
        </w:rPr>
        <w:lastRenderedPageBreak/>
        <w:t>miratimin e rregullores “</w:t>
      </w:r>
      <w:r w:rsidR="00BD528E" w:rsidRPr="00AA05F6">
        <w:rPr>
          <w:rFonts w:ascii="Times New Roman" w:eastAsia="Times New Roman" w:hAnsi="Times New Roman" w:cs="Times New Roman"/>
          <w:i/>
          <w:color w:val="000000"/>
          <w:sz w:val="24"/>
          <w:szCs w:val="24"/>
          <w:lang w:val="sq-AL"/>
        </w:rPr>
        <w:t>Për kushtet dhe kriteret e ushtrimit të veprimtarisë së stacionit të plazhit”</w:t>
      </w:r>
      <w:r w:rsidRPr="00AA05F6">
        <w:rPr>
          <w:rFonts w:ascii="Times New Roman" w:eastAsia="Times New Roman" w:hAnsi="Times New Roman" w:cs="Times New Roman"/>
          <w:i/>
          <w:color w:val="000000"/>
          <w:sz w:val="24"/>
          <w:szCs w:val="24"/>
          <w:lang w:val="sq-AL"/>
        </w:rPr>
        <w:t>, t</w:t>
      </w:r>
      <w:r w:rsidR="00D816FB" w:rsidRPr="00AA05F6">
        <w:rPr>
          <w:rFonts w:ascii="Times New Roman" w:eastAsia="Times New Roman" w:hAnsi="Times New Roman" w:cs="Times New Roman"/>
          <w:i/>
          <w:color w:val="000000"/>
          <w:sz w:val="24"/>
          <w:szCs w:val="24"/>
          <w:lang w:val="sq-AL"/>
        </w:rPr>
        <w:t>ë</w:t>
      </w:r>
      <w:r w:rsidRPr="00AA05F6">
        <w:rPr>
          <w:rFonts w:ascii="Times New Roman" w:eastAsia="Times New Roman" w:hAnsi="Times New Roman" w:cs="Times New Roman"/>
          <w:i/>
          <w:color w:val="000000"/>
          <w:sz w:val="24"/>
          <w:szCs w:val="24"/>
          <w:lang w:val="sq-AL"/>
        </w:rPr>
        <w:t xml:space="preserve"> ndryshuar</w:t>
      </w:r>
      <w:r w:rsidR="00180686" w:rsidRPr="00AA05F6">
        <w:rPr>
          <w:rFonts w:ascii="Times New Roman" w:eastAsia="Times New Roman" w:hAnsi="Times New Roman" w:cs="Times New Roman"/>
          <w:i/>
          <w:color w:val="000000"/>
          <w:sz w:val="24"/>
          <w:szCs w:val="24"/>
          <w:lang w:val="sq-AL"/>
        </w:rPr>
        <w:t>.</w:t>
      </w:r>
    </w:p>
    <w:p w14:paraId="1842CB28" w14:textId="77777777" w:rsidR="00714203" w:rsidRPr="00AA05F6" w:rsidRDefault="00180686" w:rsidP="000105BD">
      <w:pPr>
        <w:pStyle w:val="ListParagraph"/>
        <w:numPr>
          <w:ilvl w:val="0"/>
          <w:numId w:val="12"/>
        </w:numPr>
        <w:pBdr>
          <w:top w:val="nil"/>
          <w:left w:val="nil"/>
          <w:bottom w:val="nil"/>
          <w:right w:val="nil"/>
          <w:between w:val="nil"/>
        </w:pBdr>
        <w:spacing w:line="360" w:lineRule="auto"/>
        <w:ind w:left="426"/>
        <w:jc w:val="both"/>
        <w:rPr>
          <w:rFonts w:ascii="Times New Roman" w:hAnsi="Times New Roman" w:cs="Times New Roman"/>
          <w:sz w:val="24"/>
          <w:szCs w:val="24"/>
          <w:lang w:val="sq-AL"/>
        </w:rPr>
      </w:pPr>
      <w:r w:rsidRPr="00AA05F6">
        <w:rPr>
          <w:rFonts w:ascii="Times New Roman" w:eastAsia="Times New Roman" w:hAnsi="Times New Roman" w:cs="Times New Roman"/>
          <w:color w:val="000000"/>
          <w:sz w:val="24"/>
          <w:szCs w:val="24"/>
          <w:lang w:val="sq-AL"/>
        </w:rPr>
        <w:t>Subjekteve i është sjellë në vëmendje rëndësia e respektimit të kritereve dhe kushteve të përcaktuara nga Vendimi i Këshillit të Ministrave Nr. 171, datë 27.03.2019 Për miratimin e rregullores “</w:t>
      </w:r>
      <w:r w:rsidRPr="00AA05F6">
        <w:rPr>
          <w:rFonts w:ascii="Times New Roman" w:eastAsia="Times New Roman" w:hAnsi="Times New Roman" w:cs="Times New Roman"/>
          <w:i/>
          <w:color w:val="000000"/>
          <w:sz w:val="24"/>
          <w:szCs w:val="24"/>
          <w:lang w:val="sq-AL"/>
        </w:rPr>
        <w:t xml:space="preserve">Për kushtet dhe kriteret e ushtrimit të veprimtarisë së stacionit të plazhit” i ndryshuar </w:t>
      </w:r>
      <w:r w:rsidRPr="00AA05F6">
        <w:rPr>
          <w:rFonts w:ascii="Times New Roman" w:eastAsia="Times New Roman" w:hAnsi="Times New Roman" w:cs="Times New Roman"/>
          <w:color w:val="000000"/>
          <w:sz w:val="24"/>
          <w:szCs w:val="24"/>
          <w:lang w:val="sq-AL"/>
        </w:rPr>
        <w:t>dhe kanë patur kohën e mjaftueshme për marrjen e masave për zbatimin e tyre. Veçanërisht është theksuar plotësimi i kritereve që lidhen me garantimin e jetës dhe sigurisë së pushuesve në plazhe, të tilla si pika e vrojtimit, vrojtuesit e çertifikuar dhe markimi i zonës së notimit.</w:t>
      </w:r>
      <w:r w:rsidRPr="00AA05F6">
        <w:rPr>
          <w:rFonts w:ascii="Times New Roman" w:hAnsi="Times New Roman" w:cs="Times New Roman"/>
          <w:sz w:val="24"/>
          <w:szCs w:val="24"/>
          <w:lang w:val="sq-AL"/>
        </w:rPr>
        <w:t xml:space="preserve"> </w:t>
      </w:r>
    </w:p>
    <w:p w14:paraId="55786C36" w14:textId="77777777" w:rsidR="00EE765C" w:rsidRPr="00427C91" w:rsidRDefault="00EE765C" w:rsidP="000105BD">
      <w:pPr>
        <w:pStyle w:val="ListParagraph"/>
        <w:numPr>
          <w:ilvl w:val="0"/>
          <w:numId w:val="12"/>
        </w:numPr>
        <w:spacing w:line="360" w:lineRule="auto"/>
        <w:jc w:val="both"/>
        <w:rPr>
          <w:rFonts w:ascii="Times New Roman" w:hAnsi="Times New Roman"/>
          <w:color w:val="000000"/>
          <w:sz w:val="24"/>
          <w:szCs w:val="23"/>
          <w:lang w:val="sq-AL"/>
        </w:rPr>
      </w:pPr>
      <w:r w:rsidRPr="00427C91">
        <w:rPr>
          <w:rFonts w:ascii="Times New Roman" w:hAnsi="Times New Roman"/>
          <w:color w:val="000000"/>
          <w:sz w:val="24"/>
          <w:szCs w:val="23"/>
          <w:lang w:val="sq-AL"/>
        </w:rPr>
        <w:t>Në bazë të pikës 10/ iii,  të VKM Nr. 1172/2020, subjekti duhet të depozitojë marrëveshjen e noterizuar me vrojtuesin e plazhit (shoqëruar me certifikatën përkatëse të kualifikimit), në mënyrë që AKB të vijojë më përgatitjen e kontratës. Ky parashikim i VKM-s</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solli vonesa t</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kons</w:t>
      </w:r>
      <w:r w:rsidR="00427C91">
        <w:rPr>
          <w:rFonts w:ascii="Times New Roman" w:hAnsi="Times New Roman"/>
          <w:color w:val="000000"/>
          <w:sz w:val="24"/>
          <w:szCs w:val="23"/>
          <w:lang w:val="sq-AL"/>
        </w:rPr>
        <w:t>i</w:t>
      </w:r>
      <w:r w:rsidRPr="00427C91">
        <w:rPr>
          <w:rFonts w:ascii="Times New Roman" w:hAnsi="Times New Roman"/>
          <w:color w:val="000000"/>
          <w:sz w:val="24"/>
          <w:szCs w:val="23"/>
          <w:lang w:val="sq-AL"/>
        </w:rPr>
        <w:t>derueshme n</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procesin e n</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nshkrimit t</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kontratave p</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r ushtrimin e veprimtaris</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s</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stacionit t</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plazhit me subjektet. AKB propozon q</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t</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ket</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nj</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rishikim t</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VKM-s</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171/2019, duke parashikuar verifikimin e vrojtuesit t</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plazhit n</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subjekt, n</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terren, nga ana e inspektoriatit t</w:t>
      </w:r>
      <w:r w:rsidR="000A35F8" w:rsidRPr="00427C91">
        <w:rPr>
          <w:rFonts w:ascii="Times New Roman" w:hAnsi="Times New Roman"/>
          <w:color w:val="000000"/>
          <w:sz w:val="24"/>
          <w:szCs w:val="23"/>
          <w:lang w:val="sq-AL"/>
        </w:rPr>
        <w:t>ë</w:t>
      </w:r>
      <w:r w:rsidRPr="00427C91">
        <w:rPr>
          <w:rFonts w:ascii="Times New Roman" w:hAnsi="Times New Roman"/>
          <w:color w:val="000000"/>
          <w:sz w:val="24"/>
          <w:szCs w:val="23"/>
          <w:lang w:val="sq-AL"/>
        </w:rPr>
        <w:t xml:space="preserve"> turizmit.  </w:t>
      </w:r>
    </w:p>
    <w:p w14:paraId="062A87B8" w14:textId="77777777" w:rsidR="00427C91" w:rsidRDefault="00427C91" w:rsidP="00CB7BD6">
      <w:pPr>
        <w:spacing w:line="360" w:lineRule="auto"/>
        <w:jc w:val="both"/>
        <w:rPr>
          <w:rFonts w:ascii="Times New Roman" w:hAnsi="Times New Roman"/>
          <w:color w:val="000000"/>
          <w:sz w:val="23"/>
          <w:szCs w:val="23"/>
          <w:lang w:val="sq-AL"/>
        </w:rPr>
      </w:pPr>
    </w:p>
    <w:p w14:paraId="28A551D9" w14:textId="77777777" w:rsidR="00427C91" w:rsidRPr="00CB7BD6" w:rsidRDefault="00427C91" w:rsidP="00CB7BD6">
      <w:pPr>
        <w:spacing w:line="360" w:lineRule="auto"/>
        <w:jc w:val="both"/>
        <w:rPr>
          <w:rFonts w:ascii="Times New Roman" w:hAnsi="Times New Roman"/>
          <w:color w:val="000000"/>
          <w:sz w:val="23"/>
          <w:szCs w:val="23"/>
          <w:lang w:val="sq-AL"/>
        </w:rPr>
      </w:pPr>
    </w:p>
    <w:p w14:paraId="6941A78E" w14:textId="77777777" w:rsidR="00432ADB" w:rsidRDefault="00432ADB" w:rsidP="000105BD">
      <w:pPr>
        <w:pStyle w:val="Footer"/>
        <w:numPr>
          <w:ilvl w:val="0"/>
          <w:numId w:val="5"/>
        </w:numPr>
        <w:tabs>
          <w:tab w:val="left" w:pos="9180"/>
        </w:tabs>
        <w:spacing w:line="360" w:lineRule="auto"/>
        <w:ind w:right="1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PRIORITETE:</w:t>
      </w:r>
    </w:p>
    <w:p w14:paraId="16C5D57E" w14:textId="77777777" w:rsidR="00432ADB" w:rsidRPr="00E11DEC" w:rsidRDefault="00432ADB" w:rsidP="000105BD">
      <w:pPr>
        <w:pStyle w:val="Footer"/>
        <w:numPr>
          <w:ilvl w:val="0"/>
          <w:numId w:val="13"/>
        </w:numPr>
        <w:tabs>
          <w:tab w:val="left" w:pos="9180"/>
        </w:tabs>
        <w:spacing w:before="240" w:line="360" w:lineRule="auto"/>
        <w:ind w:right="180"/>
        <w:jc w:val="both"/>
        <w:rPr>
          <w:rFonts w:ascii="Times New Roman" w:hAnsi="Times New Roman" w:cs="Times New Roman"/>
          <w:b/>
          <w:color w:val="000000" w:themeColor="text1"/>
          <w:sz w:val="24"/>
          <w:szCs w:val="24"/>
        </w:rPr>
      </w:pPr>
      <w:proofErr w:type="spellStart"/>
      <w:r w:rsidRPr="00E11DEC">
        <w:rPr>
          <w:rFonts w:ascii="Times New Roman" w:hAnsi="Times New Roman" w:cs="Times New Roman"/>
          <w:color w:val="000000" w:themeColor="text1"/>
          <w:sz w:val="24"/>
          <w:szCs w:val="24"/>
        </w:rPr>
        <w:t>Rishikimi</w:t>
      </w:r>
      <w:proofErr w:type="spellEnd"/>
      <w:r w:rsidRPr="00E11DEC">
        <w:rPr>
          <w:rFonts w:ascii="Times New Roman" w:hAnsi="Times New Roman" w:cs="Times New Roman"/>
          <w:color w:val="000000" w:themeColor="text1"/>
          <w:sz w:val="24"/>
          <w:szCs w:val="24"/>
        </w:rPr>
        <w:t xml:space="preserve"> </w:t>
      </w:r>
      <w:proofErr w:type="spellStart"/>
      <w:r w:rsidRPr="00E11DEC">
        <w:rPr>
          <w:rFonts w:ascii="Times New Roman" w:hAnsi="Times New Roman" w:cs="Times New Roman"/>
          <w:color w:val="000000" w:themeColor="text1"/>
          <w:sz w:val="24"/>
          <w:szCs w:val="24"/>
        </w:rPr>
        <w:t>i</w:t>
      </w:r>
      <w:proofErr w:type="spellEnd"/>
      <w:r w:rsidRPr="00E11DEC">
        <w:rPr>
          <w:rFonts w:ascii="Times New Roman" w:hAnsi="Times New Roman" w:cs="Times New Roman"/>
          <w:color w:val="000000" w:themeColor="text1"/>
          <w:sz w:val="24"/>
          <w:szCs w:val="24"/>
        </w:rPr>
        <w:t xml:space="preserve"> </w:t>
      </w:r>
      <w:r w:rsidRPr="00E11DEC">
        <w:rPr>
          <w:rFonts w:ascii="Times New Roman" w:eastAsia="Times New Roman" w:hAnsi="Times New Roman" w:cs="Times New Roman"/>
          <w:color w:val="000000"/>
          <w:sz w:val="24"/>
          <w:szCs w:val="24"/>
          <w:lang w:val="sq-AL"/>
        </w:rPr>
        <w:t>Vendimit</w:t>
      </w:r>
      <w:r w:rsidRPr="00AA05F6">
        <w:rPr>
          <w:rFonts w:ascii="Times New Roman" w:eastAsia="Times New Roman" w:hAnsi="Times New Roman" w:cs="Times New Roman"/>
          <w:color w:val="000000"/>
          <w:sz w:val="24"/>
          <w:szCs w:val="24"/>
          <w:lang w:val="sq-AL"/>
        </w:rPr>
        <w:t xml:space="preserve"> të Këshillit të Ministrave Nr. 171, datë 27.03.2019 Për miratimin e rregullores “</w:t>
      </w:r>
      <w:r w:rsidRPr="00AA05F6">
        <w:rPr>
          <w:rFonts w:ascii="Times New Roman" w:eastAsia="Times New Roman" w:hAnsi="Times New Roman" w:cs="Times New Roman"/>
          <w:i/>
          <w:color w:val="000000"/>
          <w:sz w:val="24"/>
          <w:szCs w:val="24"/>
          <w:lang w:val="sq-AL"/>
        </w:rPr>
        <w:t>Për kushtet dhe kriteret e ushtrimit të veprimtarisë së stacionit të plazhit”, të ndryshuar</w:t>
      </w:r>
      <w:r>
        <w:rPr>
          <w:rFonts w:ascii="Times New Roman" w:eastAsia="Times New Roman" w:hAnsi="Times New Roman" w:cs="Times New Roman"/>
          <w:i/>
          <w:color w:val="000000"/>
          <w:sz w:val="24"/>
          <w:szCs w:val="24"/>
          <w:lang w:val="sq-AL"/>
        </w:rPr>
        <w:t>, sipas problematikave që u ndëshën këtë sezon turistik</w:t>
      </w:r>
      <w:r w:rsidRPr="00E11DEC">
        <w:rPr>
          <w:rFonts w:ascii="Times New Roman" w:eastAsia="Times New Roman" w:hAnsi="Times New Roman" w:cs="Times New Roman"/>
          <w:color w:val="000000"/>
          <w:sz w:val="24"/>
          <w:szCs w:val="24"/>
          <w:lang w:val="sq-AL"/>
        </w:rPr>
        <w:t xml:space="preserve"> (mbivendosja e hart</w:t>
      </w:r>
      <w:r>
        <w:rPr>
          <w:rFonts w:ascii="Times New Roman" w:eastAsia="Times New Roman" w:hAnsi="Times New Roman" w:cs="Times New Roman"/>
          <w:color w:val="000000"/>
          <w:sz w:val="24"/>
          <w:szCs w:val="24"/>
          <w:lang w:val="sq-AL"/>
        </w:rPr>
        <w:t>ë</w:t>
      </w:r>
      <w:r w:rsidRPr="00E11DEC">
        <w:rPr>
          <w:rFonts w:ascii="Times New Roman" w:eastAsia="Times New Roman" w:hAnsi="Times New Roman" w:cs="Times New Roman"/>
          <w:color w:val="000000"/>
          <w:sz w:val="24"/>
          <w:szCs w:val="24"/>
          <w:lang w:val="sq-AL"/>
        </w:rPr>
        <w:t>s s</w:t>
      </w:r>
      <w:r>
        <w:rPr>
          <w:rFonts w:ascii="Times New Roman" w:eastAsia="Times New Roman" w:hAnsi="Times New Roman" w:cs="Times New Roman"/>
          <w:color w:val="000000"/>
          <w:sz w:val="24"/>
          <w:szCs w:val="24"/>
          <w:lang w:val="sq-AL"/>
        </w:rPr>
        <w:t>ë</w:t>
      </w:r>
      <w:r w:rsidRPr="00E11DEC">
        <w:rPr>
          <w:rFonts w:ascii="Times New Roman" w:eastAsia="Times New Roman" w:hAnsi="Times New Roman" w:cs="Times New Roman"/>
          <w:color w:val="000000"/>
          <w:sz w:val="24"/>
          <w:szCs w:val="24"/>
          <w:lang w:val="sq-AL"/>
        </w:rPr>
        <w:t xml:space="preserve"> plazhit, dor</w:t>
      </w:r>
      <w:r>
        <w:rPr>
          <w:rFonts w:ascii="Times New Roman" w:eastAsia="Times New Roman" w:hAnsi="Times New Roman" w:cs="Times New Roman"/>
          <w:color w:val="000000"/>
          <w:sz w:val="24"/>
          <w:szCs w:val="24"/>
          <w:lang w:val="sq-AL"/>
        </w:rPr>
        <w:t>ë</w:t>
      </w:r>
      <w:r w:rsidRPr="00E11DEC">
        <w:rPr>
          <w:rFonts w:ascii="Times New Roman" w:eastAsia="Times New Roman" w:hAnsi="Times New Roman" w:cs="Times New Roman"/>
          <w:color w:val="000000"/>
          <w:sz w:val="24"/>
          <w:szCs w:val="24"/>
          <w:lang w:val="sq-AL"/>
        </w:rPr>
        <w:t>zimi i parcelave, sip</w:t>
      </w:r>
      <w:r>
        <w:rPr>
          <w:rFonts w:ascii="Times New Roman" w:eastAsia="Times New Roman" w:hAnsi="Times New Roman" w:cs="Times New Roman"/>
          <w:color w:val="000000"/>
          <w:sz w:val="24"/>
          <w:szCs w:val="24"/>
          <w:lang w:val="sq-AL"/>
        </w:rPr>
        <w:t>ë</w:t>
      </w:r>
      <w:r w:rsidRPr="00E11DEC">
        <w:rPr>
          <w:rFonts w:ascii="Times New Roman" w:eastAsia="Times New Roman" w:hAnsi="Times New Roman" w:cs="Times New Roman"/>
          <w:color w:val="000000"/>
          <w:sz w:val="24"/>
          <w:szCs w:val="24"/>
          <w:lang w:val="sq-AL"/>
        </w:rPr>
        <w:t>rfaqa e stacionit t</w:t>
      </w:r>
      <w:r>
        <w:rPr>
          <w:rFonts w:ascii="Times New Roman" w:eastAsia="Times New Roman" w:hAnsi="Times New Roman" w:cs="Times New Roman"/>
          <w:color w:val="000000"/>
          <w:sz w:val="24"/>
          <w:szCs w:val="24"/>
          <w:lang w:val="sq-AL"/>
        </w:rPr>
        <w:t>ë</w:t>
      </w:r>
      <w:r w:rsidRPr="00E11DEC">
        <w:rPr>
          <w:rFonts w:ascii="Times New Roman" w:eastAsia="Times New Roman" w:hAnsi="Times New Roman" w:cs="Times New Roman"/>
          <w:color w:val="000000"/>
          <w:sz w:val="24"/>
          <w:szCs w:val="24"/>
          <w:lang w:val="sq-AL"/>
        </w:rPr>
        <w:t xml:space="preserve"> plazhit)</w:t>
      </w:r>
      <w:r w:rsidR="00CB7BD6">
        <w:rPr>
          <w:rFonts w:ascii="Times New Roman" w:eastAsia="Times New Roman" w:hAnsi="Times New Roman" w:cs="Times New Roman"/>
          <w:color w:val="000000"/>
          <w:sz w:val="24"/>
          <w:szCs w:val="24"/>
          <w:lang w:val="sq-AL"/>
        </w:rPr>
        <w:t>.</w:t>
      </w:r>
    </w:p>
    <w:p w14:paraId="3E9C139F" w14:textId="77777777" w:rsidR="00432ADB" w:rsidRPr="00AA05F6" w:rsidRDefault="00432ADB" w:rsidP="000105BD">
      <w:pPr>
        <w:pStyle w:val="ListParagraph"/>
        <w:numPr>
          <w:ilvl w:val="0"/>
          <w:numId w:val="13"/>
        </w:numPr>
        <w:pBdr>
          <w:top w:val="nil"/>
          <w:left w:val="nil"/>
          <w:bottom w:val="nil"/>
          <w:right w:val="nil"/>
          <w:between w:val="nil"/>
        </w:pBdr>
        <w:spacing w:before="240" w:line="360" w:lineRule="auto"/>
        <w:jc w:val="both"/>
        <w:rPr>
          <w:rFonts w:ascii="Times New Roman" w:eastAsia="Times New Roman" w:hAnsi="Times New Roman"/>
          <w:color w:val="000000"/>
          <w:sz w:val="24"/>
          <w:szCs w:val="24"/>
          <w:lang w:val="sq-AL"/>
        </w:rPr>
      </w:pPr>
      <w:r w:rsidRPr="00BE0898">
        <w:rPr>
          <w:rFonts w:ascii="Times New Roman" w:hAnsi="Times New Roman"/>
          <w:color w:val="000000"/>
          <w:sz w:val="24"/>
          <w:szCs w:val="24"/>
          <w:shd w:val="clear" w:color="auto" w:fill="FFFFFF"/>
          <w:lang w:val="it-IT"/>
        </w:rPr>
        <w:t>Ofrimi i standarteve në plazhet publike, nga ana e njësive vendore. Veçanërisht pjesa e kritereve të lidhura me sigurinë në plazhe dhe infrastruktura e plazhit publik</w:t>
      </w:r>
      <w:r w:rsidRPr="00BE0898">
        <w:rPr>
          <w:rFonts w:ascii="Times New Roman" w:hAnsi="Times New Roman"/>
          <w:sz w:val="24"/>
          <w:szCs w:val="24"/>
          <w:lang w:val="it-IT"/>
        </w:rPr>
        <w:t>, në zbatim të Vendimit të Këshillit të Ministrave Nr. 171, datë 27.03.2019 Për miratimin e rregullores “</w:t>
      </w:r>
      <w:r w:rsidRPr="00BE0898">
        <w:rPr>
          <w:rFonts w:ascii="Times New Roman" w:hAnsi="Times New Roman"/>
          <w:i/>
          <w:sz w:val="24"/>
          <w:szCs w:val="24"/>
          <w:lang w:val="it-IT"/>
        </w:rPr>
        <w:t xml:space="preserve">Për kushtet dhe kriteret e ushtrimit të veprimtarisë së stacionit të plazhit”, i ndryshuar </w:t>
      </w:r>
      <w:r w:rsidRPr="00BE0898">
        <w:rPr>
          <w:rFonts w:ascii="Times New Roman" w:hAnsi="Times New Roman"/>
          <w:sz w:val="24"/>
          <w:szCs w:val="24"/>
          <w:lang w:val="it-IT"/>
        </w:rPr>
        <w:t>dhe ku p</w:t>
      </w:r>
      <w:r w:rsidRPr="00AA05F6">
        <w:rPr>
          <w:rFonts w:ascii="Times New Roman" w:hAnsi="Times New Roman"/>
          <w:sz w:val="24"/>
          <w:szCs w:val="24"/>
          <w:lang w:val="sq-AL"/>
        </w:rPr>
        <w:t>ër secilën bashki renditen rekomandimet si më poshtë vijon:</w:t>
      </w:r>
    </w:p>
    <w:p w14:paraId="04A9943B" w14:textId="77777777" w:rsidR="00432ADB" w:rsidRPr="00AA05F6" w:rsidRDefault="00432ADB" w:rsidP="000105BD">
      <w:pPr>
        <w:pStyle w:val="ListParagraph"/>
        <w:numPr>
          <w:ilvl w:val="1"/>
          <w:numId w:val="13"/>
        </w:numPr>
        <w:spacing w:before="240" w:line="360" w:lineRule="auto"/>
        <w:jc w:val="both"/>
        <w:rPr>
          <w:rFonts w:ascii="Times New Roman" w:hAnsi="Times New Roman"/>
          <w:sz w:val="24"/>
          <w:szCs w:val="24"/>
          <w:lang w:val="sq-AL"/>
        </w:rPr>
      </w:pPr>
      <w:r w:rsidRPr="00AA05F6">
        <w:rPr>
          <w:rFonts w:ascii="Times New Roman" w:hAnsi="Times New Roman"/>
          <w:sz w:val="24"/>
          <w:szCs w:val="24"/>
          <w:lang w:val="sq-AL"/>
        </w:rPr>
        <w:t>Tabelizimi i të gjitha hapsirave publike, ku të paraqitet termi “</w:t>
      </w:r>
      <w:r w:rsidRPr="00AA05F6">
        <w:rPr>
          <w:rFonts w:ascii="Times New Roman" w:hAnsi="Times New Roman"/>
          <w:b/>
          <w:sz w:val="24"/>
          <w:szCs w:val="24"/>
          <w:lang w:val="sq-AL"/>
        </w:rPr>
        <w:t>PLAZH PUBLIK</w:t>
      </w:r>
      <w:r w:rsidRPr="00AA05F6">
        <w:rPr>
          <w:rFonts w:ascii="Times New Roman" w:hAnsi="Times New Roman"/>
          <w:sz w:val="24"/>
          <w:szCs w:val="24"/>
          <w:lang w:val="sq-AL"/>
        </w:rPr>
        <w:t>” si dhe numrat e emergjencës dhe këshillat për pushuesit;</w:t>
      </w:r>
    </w:p>
    <w:p w14:paraId="78A84A43" w14:textId="77777777" w:rsidR="00432ADB" w:rsidRPr="00AA05F6" w:rsidRDefault="00432ADB" w:rsidP="000105BD">
      <w:pPr>
        <w:pStyle w:val="ListParagraph"/>
        <w:numPr>
          <w:ilvl w:val="1"/>
          <w:numId w:val="13"/>
        </w:numPr>
        <w:spacing w:before="240" w:line="360" w:lineRule="auto"/>
        <w:jc w:val="both"/>
        <w:rPr>
          <w:rFonts w:ascii="Times New Roman" w:hAnsi="Times New Roman"/>
          <w:sz w:val="24"/>
          <w:szCs w:val="24"/>
          <w:lang w:val="sq-AL"/>
        </w:rPr>
      </w:pPr>
      <w:r w:rsidRPr="00AA05F6">
        <w:rPr>
          <w:rFonts w:ascii="Times New Roman" w:hAnsi="Times New Roman"/>
          <w:sz w:val="24"/>
          <w:szCs w:val="24"/>
          <w:lang w:val="sq-AL"/>
        </w:rPr>
        <w:t xml:space="preserve">Ngritja e pikave të vrojtimit dhe pajisja e hapsirave publike me vrojtues të certifikuar; </w:t>
      </w:r>
    </w:p>
    <w:p w14:paraId="6B35DA55" w14:textId="77777777" w:rsidR="00432ADB" w:rsidRPr="00AA05F6" w:rsidRDefault="00432ADB" w:rsidP="000105BD">
      <w:pPr>
        <w:pStyle w:val="ListParagraph"/>
        <w:numPr>
          <w:ilvl w:val="1"/>
          <w:numId w:val="13"/>
        </w:numPr>
        <w:spacing w:before="240" w:line="360" w:lineRule="auto"/>
        <w:jc w:val="both"/>
        <w:rPr>
          <w:rFonts w:ascii="Times New Roman" w:hAnsi="Times New Roman"/>
          <w:sz w:val="24"/>
          <w:szCs w:val="24"/>
          <w:lang w:val="sq-AL"/>
        </w:rPr>
      </w:pPr>
      <w:r w:rsidRPr="00AA05F6">
        <w:rPr>
          <w:rFonts w:ascii="Times New Roman" w:hAnsi="Times New Roman"/>
          <w:sz w:val="24"/>
          <w:szCs w:val="24"/>
          <w:lang w:val="sq-AL"/>
        </w:rPr>
        <w:t>Siurimi i pastrimit të paktën 2 herë në ditë të hapsirave publike;</w:t>
      </w:r>
    </w:p>
    <w:p w14:paraId="0C05E199" w14:textId="77777777" w:rsidR="00432ADB" w:rsidRPr="00AA05F6" w:rsidRDefault="00432ADB" w:rsidP="000105BD">
      <w:pPr>
        <w:pStyle w:val="ListParagraph"/>
        <w:numPr>
          <w:ilvl w:val="1"/>
          <w:numId w:val="13"/>
        </w:numPr>
        <w:spacing w:before="240" w:line="360" w:lineRule="auto"/>
        <w:jc w:val="both"/>
        <w:rPr>
          <w:rFonts w:ascii="Times New Roman" w:hAnsi="Times New Roman"/>
          <w:sz w:val="24"/>
          <w:szCs w:val="24"/>
          <w:lang w:val="sq-AL"/>
        </w:rPr>
      </w:pPr>
      <w:r w:rsidRPr="00AA05F6">
        <w:rPr>
          <w:rFonts w:ascii="Times New Roman" w:hAnsi="Times New Roman"/>
          <w:sz w:val="24"/>
          <w:szCs w:val="24"/>
          <w:lang w:val="sq-AL"/>
        </w:rPr>
        <w:t>Pajisja e hapsirave publike me shërbime higjenike;</w:t>
      </w:r>
    </w:p>
    <w:p w14:paraId="58AC61A7" w14:textId="77777777" w:rsidR="00432ADB" w:rsidRPr="00AA05F6" w:rsidRDefault="00432ADB" w:rsidP="000105BD">
      <w:pPr>
        <w:pStyle w:val="ListParagraph"/>
        <w:numPr>
          <w:ilvl w:val="1"/>
          <w:numId w:val="13"/>
        </w:numPr>
        <w:spacing w:before="240" w:line="360" w:lineRule="auto"/>
        <w:jc w:val="both"/>
        <w:rPr>
          <w:rFonts w:ascii="Times New Roman" w:hAnsi="Times New Roman"/>
          <w:sz w:val="24"/>
          <w:szCs w:val="24"/>
          <w:lang w:val="sq-AL"/>
        </w:rPr>
      </w:pPr>
      <w:r w:rsidRPr="00AA05F6">
        <w:rPr>
          <w:rFonts w:ascii="Times New Roman" w:hAnsi="Times New Roman"/>
          <w:sz w:val="24"/>
          <w:szCs w:val="24"/>
          <w:lang w:val="sq-AL"/>
        </w:rPr>
        <w:lastRenderedPageBreak/>
        <w:t>Markimi i zonës së notimit;</w:t>
      </w:r>
    </w:p>
    <w:p w14:paraId="682B30E9" w14:textId="77777777" w:rsidR="00432ADB" w:rsidRPr="00BE0898" w:rsidRDefault="00432ADB" w:rsidP="000105BD">
      <w:pPr>
        <w:pStyle w:val="Footer"/>
        <w:numPr>
          <w:ilvl w:val="0"/>
          <w:numId w:val="13"/>
        </w:numPr>
        <w:tabs>
          <w:tab w:val="left" w:pos="9180"/>
        </w:tabs>
        <w:spacing w:before="240" w:line="360" w:lineRule="auto"/>
        <w:ind w:right="180"/>
        <w:jc w:val="both"/>
        <w:rPr>
          <w:rFonts w:ascii="Times New Roman" w:hAnsi="Times New Roman" w:cs="Times New Roman"/>
          <w:color w:val="000000" w:themeColor="text1"/>
          <w:sz w:val="24"/>
          <w:szCs w:val="24"/>
          <w:lang w:val="it-IT"/>
        </w:rPr>
      </w:pPr>
      <w:r w:rsidRPr="00BE0898">
        <w:rPr>
          <w:rFonts w:ascii="Times New Roman" w:hAnsi="Times New Roman" w:cs="Times New Roman"/>
          <w:color w:val="000000" w:themeColor="text1"/>
          <w:sz w:val="24"/>
          <w:szCs w:val="24"/>
          <w:lang w:val="it-IT"/>
        </w:rPr>
        <w:t>Monitorimi i zonës bregdetare, ndërhyrjet në territor, mjedisi dhe raportimi i problematikave pranë institucioneve kompetente për ndërhyrje.</w:t>
      </w:r>
    </w:p>
    <w:p w14:paraId="5C005467" w14:textId="77777777" w:rsidR="00432ADB" w:rsidRPr="00BE0898" w:rsidRDefault="00432ADB" w:rsidP="000105BD">
      <w:pPr>
        <w:pStyle w:val="Footer"/>
        <w:numPr>
          <w:ilvl w:val="0"/>
          <w:numId w:val="13"/>
        </w:numPr>
        <w:tabs>
          <w:tab w:val="left" w:pos="9180"/>
        </w:tabs>
        <w:spacing w:before="240" w:line="360" w:lineRule="auto"/>
        <w:ind w:right="180"/>
        <w:jc w:val="both"/>
        <w:rPr>
          <w:rFonts w:ascii="Times New Roman" w:hAnsi="Times New Roman" w:cs="Times New Roman"/>
          <w:color w:val="000000" w:themeColor="text1"/>
          <w:sz w:val="24"/>
          <w:szCs w:val="24"/>
          <w:lang w:val="it-IT"/>
        </w:rPr>
      </w:pPr>
      <w:r w:rsidRPr="00BE0898">
        <w:rPr>
          <w:rFonts w:ascii="Times New Roman" w:hAnsi="Times New Roman" w:cs="Times New Roman"/>
          <w:color w:val="000000" w:themeColor="text1"/>
          <w:sz w:val="24"/>
          <w:szCs w:val="24"/>
          <w:lang w:val="it-IT"/>
        </w:rPr>
        <w:t>Realizimi i procedurës së aplikimit online për ushtrimin e veprimtarisë së stacionit të plazhit për sezonin turistik veror 2022, brenda muajit dhjetor 2021.</w:t>
      </w:r>
    </w:p>
    <w:p w14:paraId="13B2D3A1" w14:textId="77777777" w:rsidR="00432ADB" w:rsidRPr="00AA05F6" w:rsidRDefault="00432ADB" w:rsidP="00432ADB">
      <w:pPr>
        <w:pStyle w:val="ListParagraph"/>
        <w:spacing w:line="360" w:lineRule="auto"/>
        <w:ind w:left="360"/>
        <w:jc w:val="both"/>
        <w:rPr>
          <w:rFonts w:ascii="Times New Roman" w:hAnsi="Times New Roman"/>
          <w:color w:val="000000"/>
          <w:sz w:val="23"/>
          <w:szCs w:val="23"/>
          <w:lang w:val="sq-AL"/>
        </w:rPr>
      </w:pPr>
    </w:p>
    <w:tbl>
      <w:tblPr>
        <w:tblStyle w:val="GridTable4-Accent6"/>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56"/>
        <w:gridCol w:w="1457"/>
        <w:gridCol w:w="1726"/>
        <w:gridCol w:w="1536"/>
      </w:tblGrid>
      <w:tr w:rsidR="00647D5E" w:rsidRPr="000D79BA" w14:paraId="783C80D1" w14:textId="77777777" w:rsidTr="00A178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4E6D83A8" w14:textId="77777777" w:rsidR="00647D5E" w:rsidRPr="000D79BA" w:rsidRDefault="00647D5E" w:rsidP="00A1780B">
            <w:pPr>
              <w:spacing w:line="276" w:lineRule="auto"/>
              <w:jc w:val="both"/>
              <w:rPr>
                <w:rFonts w:ascii="Times New Roman" w:hAnsi="Times New Roman" w:cs="Times New Roman"/>
                <w:sz w:val="24"/>
                <w:szCs w:val="24"/>
              </w:rPr>
            </w:pPr>
            <w:r w:rsidRPr="000D79BA">
              <w:rPr>
                <w:rFonts w:ascii="Times New Roman" w:hAnsi="Times New Roman" w:cs="Times New Roman"/>
                <w:color w:val="auto"/>
                <w:sz w:val="24"/>
                <w:szCs w:val="24"/>
              </w:rPr>
              <w:t>Nr.</w:t>
            </w:r>
          </w:p>
        </w:tc>
        <w:tc>
          <w:tcPr>
            <w:tcW w:w="3956" w:type="dxa"/>
          </w:tcPr>
          <w:p w14:paraId="5A609866" w14:textId="77777777" w:rsidR="00647D5E" w:rsidRPr="000D79BA" w:rsidRDefault="00647D5E" w:rsidP="00A1780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0D79BA">
              <w:rPr>
                <w:rFonts w:ascii="Times New Roman" w:hAnsi="Times New Roman" w:cs="Times New Roman"/>
                <w:color w:val="auto"/>
                <w:sz w:val="24"/>
                <w:szCs w:val="24"/>
              </w:rPr>
              <w:t>T</w:t>
            </w:r>
            <w:r>
              <w:rPr>
                <w:rFonts w:ascii="Times New Roman" w:hAnsi="Times New Roman" w:cs="Times New Roman"/>
                <w:color w:val="auto"/>
                <w:sz w:val="24"/>
                <w:szCs w:val="24"/>
              </w:rPr>
              <w:t>ë</w:t>
            </w:r>
            <w:proofErr w:type="spellEnd"/>
            <w:r w:rsidRPr="000D79BA">
              <w:rPr>
                <w:rFonts w:ascii="Times New Roman" w:hAnsi="Times New Roman" w:cs="Times New Roman"/>
                <w:color w:val="auto"/>
                <w:sz w:val="24"/>
                <w:szCs w:val="24"/>
              </w:rPr>
              <w:t xml:space="preserve"> </w:t>
            </w:r>
            <w:proofErr w:type="spellStart"/>
            <w:r w:rsidRPr="000D79BA">
              <w:rPr>
                <w:rFonts w:ascii="Times New Roman" w:hAnsi="Times New Roman" w:cs="Times New Roman"/>
                <w:color w:val="auto"/>
                <w:sz w:val="24"/>
                <w:szCs w:val="24"/>
              </w:rPr>
              <w:t>dh</w:t>
            </w:r>
            <w:r>
              <w:rPr>
                <w:rFonts w:ascii="Times New Roman" w:hAnsi="Times New Roman" w:cs="Times New Roman"/>
                <w:color w:val="auto"/>
                <w:sz w:val="24"/>
                <w:szCs w:val="24"/>
              </w:rPr>
              <w:t>ë</w:t>
            </w:r>
            <w:r w:rsidRPr="000D79BA">
              <w:rPr>
                <w:rFonts w:ascii="Times New Roman" w:hAnsi="Times New Roman" w:cs="Times New Roman"/>
                <w:color w:val="auto"/>
                <w:sz w:val="24"/>
                <w:szCs w:val="24"/>
              </w:rPr>
              <w:t>na</w:t>
            </w:r>
            <w:proofErr w:type="spellEnd"/>
            <w:r w:rsidRPr="000D79BA">
              <w:rPr>
                <w:rFonts w:ascii="Times New Roman" w:hAnsi="Times New Roman" w:cs="Times New Roman"/>
                <w:color w:val="auto"/>
                <w:sz w:val="24"/>
                <w:szCs w:val="24"/>
              </w:rPr>
              <w:t xml:space="preserve"> </w:t>
            </w:r>
            <w:proofErr w:type="spellStart"/>
            <w:r w:rsidRPr="000D79BA">
              <w:rPr>
                <w:rFonts w:ascii="Times New Roman" w:hAnsi="Times New Roman" w:cs="Times New Roman"/>
                <w:color w:val="auto"/>
                <w:sz w:val="24"/>
                <w:szCs w:val="24"/>
              </w:rPr>
              <w:t>mbi</w:t>
            </w:r>
            <w:proofErr w:type="spellEnd"/>
            <w:r w:rsidRPr="000D79B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kontratat</w:t>
            </w:r>
            <w:proofErr w:type="spellEnd"/>
            <w:r>
              <w:rPr>
                <w:rFonts w:ascii="Times New Roman" w:hAnsi="Times New Roman" w:cs="Times New Roman"/>
                <w:color w:val="auto"/>
                <w:sz w:val="24"/>
                <w:szCs w:val="24"/>
              </w:rPr>
              <w:t xml:space="preserve"> e </w:t>
            </w:r>
            <w:proofErr w:type="spellStart"/>
            <w:r>
              <w:rPr>
                <w:rFonts w:ascii="Times New Roman" w:hAnsi="Times New Roman" w:cs="Times New Roman"/>
                <w:color w:val="auto"/>
                <w:sz w:val="24"/>
                <w:szCs w:val="24"/>
              </w:rPr>
              <w:t>plazhit</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dhe</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vrojtuesit</w:t>
            </w:r>
            <w:proofErr w:type="spellEnd"/>
            <w:r>
              <w:rPr>
                <w:rFonts w:ascii="Times New Roman" w:hAnsi="Times New Roman" w:cs="Times New Roman"/>
                <w:color w:val="auto"/>
                <w:sz w:val="24"/>
                <w:szCs w:val="24"/>
              </w:rPr>
              <w:t xml:space="preserve"> </w:t>
            </w:r>
          </w:p>
        </w:tc>
        <w:tc>
          <w:tcPr>
            <w:tcW w:w="1457" w:type="dxa"/>
          </w:tcPr>
          <w:p w14:paraId="46C36F20" w14:textId="77777777" w:rsidR="00647D5E" w:rsidRPr="000D79BA" w:rsidRDefault="00647D5E" w:rsidP="00A1780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D79BA">
              <w:rPr>
                <w:rFonts w:ascii="Times New Roman" w:hAnsi="Times New Roman" w:cs="Times New Roman"/>
                <w:color w:val="auto"/>
                <w:sz w:val="24"/>
                <w:szCs w:val="24"/>
              </w:rPr>
              <w:t>Numri</w:t>
            </w:r>
            <w:proofErr w:type="spellEnd"/>
            <w:r w:rsidRPr="000D79BA">
              <w:rPr>
                <w:rFonts w:ascii="Times New Roman" w:hAnsi="Times New Roman" w:cs="Times New Roman"/>
                <w:color w:val="auto"/>
                <w:sz w:val="24"/>
                <w:szCs w:val="24"/>
              </w:rPr>
              <w:t xml:space="preserve"> total</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për</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sezonin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turistik</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veror</w:t>
            </w:r>
            <w:proofErr w:type="spellEnd"/>
            <w:r>
              <w:rPr>
                <w:rFonts w:ascii="Times New Roman" w:hAnsi="Times New Roman" w:cs="Times New Roman"/>
                <w:color w:val="auto"/>
                <w:sz w:val="24"/>
                <w:szCs w:val="24"/>
              </w:rPr>
              <w:t xml:space="preserve"> 2020</w:t>
            </w:r>
          </w:p>
        </w:tc>
        <w:tc>
          <w:tcPr>
            <w:tcW w:w="1726" w:type="dxa"/>
          </w:tcPr>
          <w:p w14:paraId="528AF1F2" w14:textId="77777777" w:rsidR="00647D5E" w:rsidRPr="000D79BA" w:rsidRDefault="00647D5E" w:rsidP="00A1780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0D79BA">
              <w:rPr>
                <w:rFonts w:ascii="Times New Roman" w:hAnsi="Times New Roman" w:cs="Times New Roman"/>
                <w:color w:val="auto"/>
                <w:sz w:val="24"/>
                <w:szCs w:val="24"/>
              </w:rPr>
              <w:t>Numri</w:t>
            </w:r>
            <w:proofErr w:type="spellEnd"/>
            <w:r w:rsidRPr="000D79BA">
              <w:rPr>
                <w:rFonts w:ascii="Times New Roman" w:hAnsi="Times New Roman" w:cs="Times New Roman"/>
                <w:color w:val="auto"/>
                <w:sz w:val="24"/>
                <w:szCs w:val="24"/>
              </w:rPr>
              <w:t xml:space="preserve"> total</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për</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sezonin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turistik</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veror</w:t>
            </w:r>
            <w:proofErr w:type="spellEnd"/>
            <w:r>
              <w:rPr>
                <w:rFonts w:ascii="Times New Roman" w:hAnsi="Times New Roman" w:cs="Times New Roman"/>
                <w:color w:val="auto"/>
                <w:sz w:val="24"/>
                <w:szCs w:val="24"/>
              </w:rPr>
              <w:t xml:space="preserve"> 2021</w:t>
            </w:r>
          </w:p>
        </w:tc>
        <w:tc>
          <w:tcPr>
            <w:tcW w:w="1536" w:type="dxa"/>
          </w:tcPr>
          <w:p w14:paraId="3770AA28" w14:textId="77777777" w:rsidR="00647D5E" w:rsidRPr="000D79BA" w:rsidRDefault="00647D5E" w:rsidP="00A1780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47D5E">
              <w:rPr>
                <w:rFonts w:ascii="Times New Roman" w:hAnsi="Times New Roman" w:cs="Times New Roman"/>
                <w:color w:val="000000" w:themeColor="text1"/>
                <w:sz w:val="24"/>
                <w:szCs w:val="24"/>
              </w:rPr>
              <w:t>Diferenca</w:t>
            </w:r>
            <w:proofErr w:type="spellEnd"/>
          </w:p>
        </w:tc>
      </w:tr>
      <w:tr w:rsidR="00647D5E" w:rsidRPr="000D79BA" w14:paraId="22832E39" w14:textId="77777777" w:rsidTr="00A178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4426CC49" w14:textId="77777777" w:rsidR="00647D5E" w:rsidRPr="000D79BA" w:rsidRDefault="00647D5E" w:rsidP="00A1780B">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1.</w:t>
            </w:r>
          </w:p>
        </w:tc>
        <w:tc>
          <w:tcPr>
            <w:tcW w:w="3956" w:type="dxa"/>
          </w:tcPr>
          <w:p w14:paraId="1F77D7D3" w14:textId="77777777" w:rsidR="00647D5E" w:rsidRPr="000D79BA" w:rsidRDefault="00647D5E" w:rsidP="00A1780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Kontrata</w:t>
            </w:r>
            <w:proofErr w:type="spellEnd"/>
            <w:r>
              <w:rPr>
                <w:rFonts w:ascii="Times New Roman" w:hAnsi="Times New Roman" w:cs="Times New Roman"/>
                <w:sz w:val="24"/>
                <w:szCs w:val="24"/>
              </w:rPr>
              <w:t xml:space="preserve"> total</w:t>
            </w:r>
          </w:p>
        </w:tc>
        <w:tc>
          <w:tcPr>
            <w:tcW w:w="1457" w:type="dxa"/>
          </w:tcPr>
          <w:p w14:paraId="539F822F" w14:textId="77777777" w:rsidR="00647D5E" w:rsidRPr="000D79BA" w:rsidRDefault="00647D5E" w:rsidP="00A1780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965</w:t>
            </w:r>
          </w:p>
        </w:tc>
        <w:tc>
          <w:tcPr>
            <w:tcW w:w="1726" w:type="dxa"/>
          </w:tcPr>
          <w:p w14:paraId="29521852" w14:textId="77777777" w:rsidR="00647D5E" w:rsidRPr="000D79BA" w:rsidRDefault="00647D5E" w:rsidP="009D2EE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43643F">
              <w:rPr>
                <w:rFonts w:ascii="Times New Roman" w:hAnsi="Times New Roman" w:cs="Times New Roman"/>
                <w:sz w:val="24"/>
                <w:szCs w:val="24"/>
              </w:rPr>
              <w:t>93</w:t>
            </w:r>
            <w:r>
              <w:rPr>
                <w:rFonts w:ascii="Times New Roman" w:hAnsi="Times New Roman" w:cs="Times New Roman"/>
                <w:sz w:val="24"/>
                <w:szCs w:val="24"/>
              </w:rPr>
              <w:t xml:space="preserve"> (</w:t>
            </w:r>
            <w:proofErr w:type="spellStart"/>
            <w:r>
              <w:rPr>
                <w:rFonts w:ascii="Times New Roman" w:hAnsi="Times New Roman" w:cs="Times New Roman"/>
                <w:sz w:val="24"/>
                <w:szCs w:val="24"/>
              </w:rPr>
              <w:t>deri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momente</w:t>
            </w:r>
            <w:proofErr w:type="spellEnd"/>
            <w:r>
              <w:rPr>
                <w:rFonts w:ascii="Times New Roman" w:hAnsi="Times New Roman" w:cs="Times New Roman"/>
                <w:sz w:val="24"/>
                <w:szCs w:val="24"/>
              </w:rPr>
              <w:t>)</w:t>
            </w:r>
          </w:p>
        </w:tc>
        <w:tc>
          <w:tcPr>
            <w:tcW w:w="1536" w:type="dxa"/>
          </w:tcPr>
          <w:p w14:paraId="4D7BD40F" w14:textId="77777777" w:rsidR="00647D5E" w:rsidRPr="000D79BA" w:rsidRDefault="0043643F" w:rsidP="00647D5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128</w:t>
            </w:r>
            <w:r w:rsidR="00647D5E">
              <w:rPr>
                <w:rFonts w:ascii="Times New Roman" w:hAnsi="Times New Roman" w:cs="Times New Roman"/>
                <w:sz w:val="24"/>
                <w:szCs w:val="24"/>
              </w:rPr>
              <w:t xml:space="preserve"> </w:t>
            </w:r>
            <w:proofErr w:type="spellStart"/>
            <w:r w:rsidR="00647D5E">
              <w:rPr>
                <w:rFonts w:ascii="Times New Roman" w:hAnsi="Times New Roman" w:cs="Times New Roman"/>
                <w:sz w:val="24"/>
                <w:szCs w:val="24"/>
              </w:rPr>
              <w:t>më</w:t>
            </w:r>
            <w:proofErr w:type="spellEnd"/>
            <w:r w:rsidR="00647D5E">
              <w:rPr>
                <w:rFonts w:ascii="Times New Roman" w:hAnsi="Times New Roman" w:cs="Times New Roman"/>
                <w:sz w:val="24"/>
                <w:szCs w:val="24"/>
              </w:rPr>
              <w:t xml:space="preserve"> </w:t>
            </w:r>
            <w:proofErr w:type="spellStart"/>
            <w:r w:rsidR="00647D5E">
              <w:rPr>
                <w:rFonts w:ascii="Times New Roman" w:hAnsi="Times New Roman" w:cs="Times New Roman"/>
                <w:sz w:val="24"/>
                <w:szCs w:val="24"/>
              </w:rPr>
              <w:t>tepër</w:t>
            </w:r>
            <w:proofErr w:type="spellEnd"/>
          </w:p>
        </w:tc>
      </w:tr>
      <w:tr w:rsidR="00647D5E" w:rsidRPr="000D79BA" w14:paraId="6D3FCE79" w14:textId="77777777" w:rsidTr="00A1780B">
        <w:trPr>
          <w:trHeight w:val="440"/>
          <w:jc w:val="center"/>
        </w:trPr>
        <w:tc>
          <w:tcPr>
            <w:cnfStyle w:val="001000000000" w:firstRow="0" w:lastRow="0" w:firstColumn="1" w:lastColumn="0" w:oddVBand="0" w:evenVBand="0" w:oddHBand="0" w:evenHBand="0" w:firstRowFirstColumn="0" w:firstRowLastColumn="0" w:lastRowFirstColumn="0" w:lastRowLastColumn="0"/>
            <w:tcW w:w="675" w:type="dxa"/>
          </w:tcPr>
          <w:p w14:paraId="1D911454" w14:textId="77777777" w:rsidR="00647D5E" w:rsidRDefault="00647D5E" w:rsidP="00A1780B">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9.</w:t>
            </w:r>
          </w:p>
        </w:tc>
        <w:tc>
          <w:tcPr>
            <w:tcW w:w="3956" w:type="dxa"/>
          </w:tcPr>
          <w:p w14:paraId="61C5A943" w14:textId="77777777" w:rsidR="00647D5E" w:rsidRDefault="00647D5E" w:rsidP="00647D5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Vrojtues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çertifikuar</w:t>
            </w:r>
            <w:proofErr w:type="spellEnd"/>
          </w:p>
          <w:p w14:paraId="76FB6BDE" w14:textId="77777777" w:rsidR="00A1780B" w:rsidRDefault="00A1780B" w:rsidP="00647D5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6661F82" w14:textId="77777777" w:rsidR="00A1780B" w:rsidRPr="000D79BA" w:rsidRDefault="00A1780B" w:rsidP="00647D5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57" w:type="dxa"/>
          </w:tcPr>
          <w:p w14:paraId="36D37B72" w14:textId="77777777" w:rsidR="00647D5E" w:rsidRPr="000D79BA" w:rsidRDefault="00647D5E" w:rsidP="00A1780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520</w:t>
            </w:r>
          </w:p>
        </w:tc>
        <w:tc>
          <w:tcPr>
            <w:tcW w:w="1726" w:type="dxa"/>
          </w:tcPr>
          <w:p w14:paraId="6A33873F" w14:textId="77777777" w:rsidR="00647D5E" w:rsidRPr="000D79BA" w:rsidRDefault="00402C10" w:rsidP="00A1780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743</w:t>
            </w:r>
          </w:p>
        </w:tc>
        <w:tc>
          <w:tcPr>
            <w:tcW w:w="1536" w:type="dxa"/>
          </w:tcPr>
          <w:p w14:paraId="55D87CFD" w14:textId="77777777" w:rsidR="00647D5E" w:rsidRDefault="00402C10" w:rsidP="00647D5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223</w:t>
            </w:r>
            <w:r w:rsidR="00647D5E">
              <w:rPr>
                <w:rFonts w:ascii="Times New Roman" w:hAnsi="Times New Roman" w:cs="Times New Roman"/>
                <w:sz w:val="24"/>
                <w:szCs w:val="24"/>
              </w:rPr>
              <w:t xml:space="preserve"> </w:t>
            </w:r>
            <w:proofErr w:type="spellStart"/>
            <w:r w:rsidR="00647D5E">
              <w:rPr>
                <w:rFonts w:ascii="Times New Roman" w:hAnsi="Times New Roman" w:cs="Times New Roman"/>
                <w:sz w:val="24"/>
                <w:szCs w:val="24"/>
              </w:rPr>
              <w:t>më</w:t>
            </w:r>
            <w:proofErr w:type="spellEnd"/>
            <w:r w:rsidR="00647D5E">
              <w:rPr>
                <w:rFonts w:ascii="Times New Roman" w:hAnsi="Times New Roman" w:cs="Times New Roman"/>
                <w:sz w:val="24"/>
                <w:szCs w:val="24"/>
              </w:rPr>
              <w:t xml:space="preserve"> </w:t>
            </w:r>
            <w:proofErr w:type="spellStart"/>
            <w:r w:rsidR="00647D5E">
              <w:rPr>
                <w:rFonts w:ascii="Times New Roman" w:hAnsi="Times New Roman" w:cs="Times New Roman"/>
                <w:sz w:val="24"/>
                <w:szCs w:val="24"/>
              </w:rPr>
              <w:t>shumë</w:t>
            </w:r>
            <w:proofErr w:type="spellEnd"/>
          </w:p>
        </w:tc>
      </w:tr>
    </w:tbl>
    <w:p w14:paraId="43E0EC9F" w14:textId="77777777" w:rsidR="00C30401" w:rsidRPr="00AA05F6" w:rsidRDefault="00C30401" w:rsidP="00714203">
      <w:pPr>
        <w:spacing w:line="360" w:lineRule="auto"/>
        <w:jc w:val="both"/>
        <w:rPr>
          <w:rFonts w:ascii="Times New Roman" w:hAnsi="Times New Roman" w:cs="Times New Roman"/>
          <w:sz w:val="24"/>
          <w:szCs w:val="24"/>
          <w:lang w:val="sq-AL"/>
        </w:rPr>
      </w:pPr>
    </w:p>
    <w:sectPr w:rsidR="00C30401" w:rsidRPr="00AA05F6" w:rsidSect="00263937">
      <w:pgSz w:w="12240" w:h="15840"/>
      <w:pgMar w:top="900" w:right="1440" w:bottom="630" w:left="1440" w:header="720" w:footer="4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D3EB" w14:textId="77777777" w:rsidR="00CF686C" w:rsidRDefault="00CF686C" w:rsidP="00AB3CCB">
      <w:r>
        <w:separator/>
      </w:r>
    </w:p>
  </w:endnote>
  <w:endnote w:type="continuationSeparator" w:id="0">
    <w:p w14:paraId="1E998C5B" w14:textId="77777777" w:rsidR="00CF686C" w:rsidRDefault="00CF686C" w:rsidP="00AB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anumGothic">
    <w:altName w:val="Malgun Gothic Semilight"/>
    <w:charset w:val="00"/>
    <w:family w:val="auto"/>
    <w:pitch w:val="variable"/>
    <w:sig w:usb0="A00002EF" w:usb1="4000207B" w:usb2="00000000" w:usb3="00000000" w:csb0="FFFFFF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4240" w14:textId="77777777" w:rsidR="00CF686C" w:rsidRDefault="00CF686C" w:rsidP="00AB3CCB">
      <w:r>
        <w:separator/>
      </w:r>
    </w:p>
  </w:footnote>
  <w:footnote w:type="continuationSeparator" w:id="0">
    <w:p w14:paraId="3BDA5BFD" w14:textId="77777777" w:rsidR="00CF686C" w:rsidRDefault="00CF686C" w:rsidP="00AB3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F31"/>
    <w:multiLevelType w:val="multilevel"/>
    <w:tmpl w:val="086EE848"/>
    <w:lvl w:ilvl="0">
      <w:start w:val="1"/>
      <w:numFmt w:val="decimal"/>
      <w:lvlText w:val="%1."/>
      <w:lvlJc w:val="left"/>
      <w:pPr>
        <w:ind w:left="360" w:hanging="360"/>
      </w:pPr>
      <w:rPr>
        <w:rFonts w:ascii="Times New Roman" w:eastAsiaTheme="minorHAnsi" w:hAnsi="Times New Roman" w:cs="Calibri"/>
      </w:rPr>
    </w:lvl>
    <w:lvl w:ilvl="1">
      <w:start w:val="1"/>
      <w:numFmt w:val="decimal"/>
      <w:isLgl/>
      <w:lvlText w:val="%1.%2"/>
      <w:lvlJc w:val="left"/>
      <w:pPr>
        <w:ind w:left="81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50F46C3"/>
    <w:multiLevelType w:val="multilevel"/>
    <w:tmpl w:val="E1C047F2"/>
    <w:lvl w:ilvl="0">
      <w:start w:val="1"/>
      <w:numFmt w:val="decimal"/>
      <w:lvlText w:val="%1."/>
      <w:lvlJc w:val="left"/>
      <w:pPr>
        <w:ind w:left="270" w:hanging="360"/>
      </w:pPr>
      <w:rPr>
        <w:rFonts w:hint="default"/>
        <w:b/>
        <w:i w:val="0"/>
      </w:rPr>
    </w:lvl>
    <w:lvl w:ilvl="1">
      <w:start w:val="1"/>
      <w:numFmt w:val="decimal"/>
      <w:isLgl/>
      <w:lvlText w:val="%1.%2"/>
      <w:lvlJc w:val="left"/>
      <w:pPr>
        <w:ind w:left="360" w:hanging="360"/>
      </w:pPr>
      <w:rPr>
        <w:rFonts w:eastAsia="Calibri" w:hint="default"/>
        <w:b/>
      </w:rPr>
    </w:lvl>
    <w:lvl w:ilvl="2">
      <w:start w:val="1"/>
      <w:numFmt w:val="decimal"/>
      <w:isLgl/>
      <w:lvlText w:val="%1.%2.%3"/>
      <w:lvlJc w:val="left"/>
      <w:pPr>
        <w:ind w:left="810" w:hanging="720"/>
      </w:pPr>
      <w:rPr>
        <w:rFonts w:eastAsia="Calibri" w:hint="default"/>
      </w:rPr>
    </w:lvl>
    <w:lvl w:ilvl="3">
      <w:start w:val="1"/>
      <w:numFmt w:val="decimal"/>
      <w:isLgl/>
      <w:lvlText w:val="%1.%2.%3.%4"/>
      <w:lvlJc w:val="left"/>
      <w:pPr>
        <w:ind w:left="900" w:hanging="720"/>
      </w:pPr>
      <w:rPr>
        <w:rFonts w:eastAsia="Calibri" w:hint="default"/>
      </w:rPr>
    </w:lvl>
    <w:lvl w:ilvl="4">
      <w:start w:val="1"/>
      <w:numFmt w:val="decimal"/>
      <w:isLgl/>
      <w:lvlText w:val="%1.%2.%3.%4.%5"/>
      <w:lvlJc w:val="left"/>
      <w:pPr>
        <w:ind w:left="135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90" w:hanging="1440"/>
      </w:pPr>
      <w:rPr>
        <w:rFonts w:eastAsia="Calibri" w:hint="default"/>
      </w:rPr>
    </w:lvl>
    <w:lvl w:ilvl="7">
      <w:start w:val="1"/>
      <w:numFmt w:val="decimal"/>
      <w:isLgl/>
      <w:lvlText w:val="%1.%2.%3.%4.%5.%6.%7.%8"/>
      <w:lvlJc w:val="left"/>
      <w:pPr>
        <w:ind w:left="1980" w:hanging="1440"/>
      </w:pPr>
      <w:rPr>
        <w:rFonts w:eastAsia="Calibri" w:hint="default"/>
      </w:rPr>
    </w:lvl>
    <w:lvl w:ilvl="8">
      <w:start w:val="1"/>
      <w:numFmt w:val="decimal"/>
      <w:isLgl/>
      <w:lvlText w:val="%1.%2.%3.%4.%5.%6.%7.%8.%9"/>
      <w:lvlJc w:val="left"/>
      <w:pPr>
        <w:ind w:left="2430" w:hanging="1800"/>
      </w:pPr>
      <w:rPr>
        <w:rFonts w:eastAsia="Calibri" w:hint="default"/>
      </w:rPr>
    </w:lvl>
  </w:abstractNum>
  <w:abstractNum w:abstractNumId="2" w15:restartNumberingAfterBreak="0">
    <w:nsid w:val="1440130F"/>
    <w:multiLevelType w:val="hybridMultilevel"/>
    <w:tmpl w:val="CA1E9BCC"/>
    <w:lvl w:ilvl="0" w:tplc="4CF24106">
      <w:start w:val="1"/>
      <w:numFmt w:val="upperRoman"/>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80651E"/>
    <w:multiLevelType w:val="hybridMultilevel"/>
    <w:tmpl w:val="46160C0E"/>
    <w:lvl w:ilvl="0" w:tplc="7C6A7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47853"/>
    <w:multiLevelType w:val="hybridMultilevel"/>
    <w:tmpl w:val="EFAAF33C"/>
    <w:lvl w:ilvl="0" w:tplc="AA2A9B1C">
      <w:start w:val="2021"/>
      <w:numFmt w:val="decimal"/>
      <w:lvlText w:val="(%1"/>
      <w:lvlJc w:val="left"/>
      <w:pPr>
        <w:ind w:left="406" w:hanging="555"/>
      </w:pPr>
      <w:rPr>
        <w:rFonts w:hint="default"/>
      </w:rPr>
    </w:lvl>
    <w:lvl w:ilvl="1" w:tplc="04090019" w:tentative="1">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5" w15:restartNumberingAfterBreak="0">
    <w:nsid w:val="1E596D0F"/>
    <w:multiLevelType w:val="multilevel"/>
    <w:tmpl w:val="C29201D4"/>
    <w:lvl w:ilvl="0">
      <w:start w:val="1"/>
      <w:numFmt w:val="decimal"/>
      <w:lvlText w:val="%1."/>
      <w:lvlJc w:val="left"/>
      <w:pPr>
        <w:ind w:left="360" w:hanging="360"/>
      </w:pPr>
      <w:rPr>
        <w:rFonts w:ascii="Times New Roman" w:eastAsiaTheme="minorHAnsi" w:hAnsi="Times New Roman" w:cs="Calibri"/>
        <w:b/>
      </w:rPr>
    </w:lvl>
    <w:lvl w:ilvl="1">
      <w:start w:val="1"/>
      <w:numFmt w:val="decimal"/>
      <w:isLgl/>
      <w:lvlText w:val="%1.%2"/>
      <w:lvlJc w:val="left"/>
      <w:pPr>
        <w:ind w:left="81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BFD5743"/>
    <w:multiLevelType w:val="hybridMultilevel"/>
    <w:tmpl w:val="D42EA450"/>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0562316"/>
    <w:multiLevelType w:val="hybridMultilevel"/>
    <w:tmpl w:val="4D3A2BC4"/>
    <w:lvl w:ilvl="0" w:tplc="53F0A0C6">
      <w:numFmt w:val="bullet"/>
      <w:lvlText w:val="-"/>
      <w:lvlJc w:val="left"/>
      <w:pPr>
        <w:ind w:left="360" w:hanging="360"/>
      </w:pPr>
      <w:rPr>
        <w:rFonts w:ascii="Times" w:eastAsia="Calibri" w:hAnsi="Times" w:cs="Times New Roman"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401FE9"/>
    <w:multiLevelType w:val="hybridMultilevel"/>
    <w:tmpl w:val="1BD626DE"/>
    <w:lvl w:ilvl="0" w:tplc="0409000F">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0766E2"/>
    <w:multiLevelType w:val="hybridMultilevel"/>
    <w:tmpl w:val="DD606824"/>
    <w:lvl w:ilvl="0" w:tplc="5258605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6366E7C"/>
    <w:multiLevelType w:val="hybridMultilevel"/>
    <w:tmpl w:val="632AA58A"/>
    <w:lvl w:ilvl="0" w:tplc="24ECFF3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C3B6E07"/>
    <w:multiLevelType w:val="hybridMultilevel"/>
    <w:tmpl w:val="57C2364A"/>
    <w:lvl w:ilvl="0" w:tplc="007269A2">
      <w:start w:val="1"/>
      <w:numFmt w:val="upperRoman"/>
      <w:lvlText w:val="%1."/>
      <w:lvlJc w:val="left"/>
      <w:pPr>
        <w:ind w:left="72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40CDC"/>
    <w:multiLevelType w:val="hybridMultilevel"/>
    <w:tmpl w:val="33BE4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2439FC"/>
    <w:multiLevelType w:val="hybridMultilevel"/>
    <w:tmpl w:val="47BA3B08"/>
    <w:lvl w:ilvl="0" w:tplc="943E8E52">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529F4"/>
    <w:multiLevelType w:val="hybridMultilevel"/>
    <w:tmpl w:val="36944276"/>
    <w:lvl w:ilvl="0" w:tplc="0BFE5DFA">
      <w:start w:val="2"/>
      <w:numFmt w:val="decimal"/>
      <w:lvlText w:val="%1."/>
      <w:lvlJc w:val="left"/>
      <w:pPr>
        <w:ind w:left="360" w:hanging="360"/>
      </w:pPr>
      <w:rPr>
        <w:rFonts w:hint="default"/>
        <w:b/>
      </w:rPr>
    </w:lvl>
    <w:lvl w:ilvl="1" w:tplc="4D82E0E6">
      <w:start w:val="1"/>
      <w:numFmt w:val="lowerLetter"/>
      <w:lvlText w:val="%2."/>
      <w:lvlJc w:val="left"/>
      <w:pPr>
        <w:ind w:left="36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145270"/>
    <w:multiLevelType w:val="hybridMultilevel"/>
    <w:tmpl w:val="28BE5030"/>
    <w:lvl w:ilvl="0" w:tplc="42DE8BE4">
      <w:start w:val="1"/>
      <w:numFmt w:val="lowerLetter"/>
      <w:lvlText w:val="%1)"/>
      <w:lvlJc w:val="left"/>
      <w:pPr>
        <w:ind w:left="360" w:hanging="360"/>
      </w:pPr>
      <w:rPr>
        <w:rFonts w:eastAsia="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D261C6"/>
    <w:multiLevelType w:val="hybridMultilevel"/>
    <w:tmpl w:val="05529D1C"/>
    <w:lvl w:ilvl="0" w:tplc="1AB03FD4">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E7F0F"/>
    <w:multiLevelType w:val="hybridMultilevel"/>
    <w:tmpl w:val="0EE0E22C"/>
    <w:lvl w:ilvl="0" w:tplc="04090017">
      <w:start w:val="1"/>
      <w:numFmt w:val="lowerLetter"/>
      <w:lvlText w:val="%1)"/>
      <w:lvlJc w:val="left"/>
      <w:pPr>
        <w:ind w:left="720" w:hanging="360"/>
      </w:pPr>
      <w:rPr>
        <w:rFonts w:hint="default"/>
      </w:rPr>
    </w:lvl>
    <w:lvl w:ilvl="1" w:tplc="7E32AF38">
      <w:start w:val="3"/>
      <w:numFmt w:val="bullet"/>
      <w:lvlText w:val="-"/>
      <w:lvlJc w:val="left"/>
      <w:pPr>
        <w:ind w:left="360" w:hanging="360"/>
      </w:pPr>
      <w:rPr>
        <w:rFonts w:ascii="Times" w:eastAsia="Calibri" w:hAnsi="Time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86E31"/>
    <w:multiLevelType w:val="hybridMultilevel"/>
    <w:tmpl w:val="7F8E0DF4"/>
    <w:lvl w:ilvl="0" w:tplc="1AB03FD4">
      <w:numFmt w:val="bullet"/>
      <w:lvlText w:val="-"/>
      <w:lvlJc w:val="left"/>
      <w:pPr>
        <w:ind w:left="360" w:hanging="360"/>
      </w:pPr>
      <w:rPr>
        <w:rFonts w:ascii="Times New Roman" w:eastAsiaTheme="minorHAnsi" w:hAnsi="Times New Roman" w:cs="Times New Roman" w:hint="default"/>
      </w:rPr>
    </w:lvl>
    <w:lvl w:ilvl="1" w:tplc="97BEF7A0">
      <w:start w:val="1"/>
      <w:numFmt w:val="lowerLetter"/>
      <w:lvlText w:val="%2)"/>
      <w:lvlJc w:val="left"/>
      <w:pPr>
        <w:ind w:left="109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EC1B5D"/>
    <w:multiLevelType w:val="multilevel"/>
    <w:tmpl w:val="E1C047F2"/>
    <w:lvl w:ilvl="0">
      <w:start w:val="1"/>
      <w:numFmt w:val="decimal"/>
      <w:lvlText w:val="%1."/>
      <w:lvlJc w:val="left"/>
      <w:pPr>
        <w:ind w:left="270" w:hanging="360"/>
      </w:pPr>
      <w:rPr>
        <w:rFonts w:hint="default"/>
        <w:b/>
        <w:i w:val="0"/>
      </w:rPr>
    </w:lvl>
    <w:lvl w:ilvl="1">
      <w:start w:val="1"/>
      <w:numFmt w:val="decimal"/>
      <w:isLgl/>
      <w:lvlText w:val="%1.%2"/>
      <w:lvlJc w:val="left"/>
      <w:pPr>
        <w:ind w:left="360" w:hanging="360"/>
      </w:pPr>
      <w:rPr>
        <w:rFonts w:eastAsia="Calibri" w:hint="default"/>
        <w:b/>
      </w:rPr>
    </w:lvl>
    <w:lvl w:ilvl="2">
      <w:start w:val="1"/>
      <w:numFmt w:val="decimal"/>
      <w:isLgl/>
      <w:lvlText w:val="%1.%2.%3"/>
      <w:lvlJc w:val="left"/>
      <w:pPr>
        <w:ind w:left="810" w:hanging="720"/>
      </w:pPr>
      <w:rPr>
        <w:rFonts w:eastAsia="Calibri" w:hint="default"/>
      </w:rPr>
    </w:lvl>
    <w:lvl w:ilvl="3">
      <w:start w:val="1"/>
      <w:numFmt w:val="decimal"/>
      <w:isLgl/>
      <w:lvlText w:val="%1.%2.%3.%4"/>
      <w:lvlJc w:val="left"/>
      <w:pPr>
        <w:ind w:left="900" w:hanging="720"/>
      </w:pPr>
      <w:rPr>
        <w:rFonts w:eastAsia="Calibri" w:hint="default"/>
      </w:rPr>
    </w:lvl>
    <w:lvl w:ilvl="4">
      <w:start w:val="1"/>
      <w:numFmt w:val="decimal"/>
      <w:isLgl/>
      <w:lvlText w:val="%1.%2.%3.%4.%5"/>
      <w:lvlJc w:val="left"/>
      <w:pPr>
        <w:ind w:left="135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90" w:hanging="1440"/>
      </w:pPr>
      <w:rPr>
        <w:rFonts w:eastAsia="Calibri" w:hint="default"/>
      </w:rPr>
    </w:lvl>
    <w:lvl w:ilvl="7">
      <w:start w:val="1"/>
      <w:numFmt w:val="decimal"/>
      <w:isLgl/>
      <w:lvlText w:val="%1.%2.%3.%4.%5.%6.%7.%8"/>
      <w:lvlJc w:val="left"/>
      <w:pPr>
        <w:ind w:left="1980" w:hanging="1440"/>
      </w:pPr>
      <w:rPr>
        <w:rFonts w:eastAsia="Calibri" w:hint="default"/>
      </w:rPr>
    </w:lvl>
    <w:lvl w:ilvl="8">
      <w:start w:val="1"/>
      <w:numFmt w:val="decimal"/>
      <w:isLgl/>
      <w:lvlText w:val="%1.%2.%3.%4.%5.%6.%7.%8.%9"/>
      <w:lvlJc w:val="left"/>
      <w:pPr>
        <w:ind w:left="2430" w:hanging="1800"/>
      </w:pPr>
      <w:rPr>
        <w:rFonts w:eastAsia="Calibri" w:hint="default"/>
      </w:rPr>
    </w:lvl>
  </w:abstractNum>
  <w:abstractNum w:abstractNumId="20" w15:restartNumberingAfterBreak="0">
    <w:nsid w:val="742C1A00"/>
    <w:multiLevelType w:val="multilevel"/>
    <w:tmpl w:val="6AA0E71A"/>
    <w:lvl w:ilvl="0">
      <w:start w:val="2"/>
      <w:numFmt w:val="bullet"/>
      <w:lvlText w:val="-"/>
      <w:lvlJc w:val="left"/>
      <w:pPr>
        <w:ind w:left="360" w:hanging="360"/>
      </w:pPr>
      <w:rPr>
        <w:rFonts w:ascii="Times New Roman" w:eastAsia="Times New Roman" w:hAnsi="Times New Roman" w:cs="Times New Roman"/>
        <w:b w:val="0"/>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21" w15:restartNumberingAfterBreak="0">
    <w:nsid w:val="76B133CA"/>
    <w:multiLevelType w:val="hybridMultilevel"/>
    <w:tmpl w:val="29D65E74"/>
    <w:lvl w:ilvl="0" w:tplc="1AB03FD4">
      <w:numFmt w:val="bullet"/>
      <w:lvlText w:val="-"/>
      <w:lvlJc w:val="left"/>
      <w:pPr>
        <w:ind w:left="420" w:hanging="360"/>
      </w:pPr>
      <w:rPr>
        <w:rFonts w:ascii="Times New Roman" w:eastAsiaTheme="minorHAnsi" w:hAnsi="Times New Roman" w:cs="Times New Roman"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7C063AFB"/>
    <w:multiLevelType w:val="multilevel"/>
    <w:tmpl w:val="086EE848"/>
    <w:lvl w:ilvl="0">
      <w:start w:val="1"/>
      <w:numFmt w:val="decimal"/>
      <w:lvlText w:val="%1."/>
      <w:lvlJc w:val="left"/>
      <w:pPr>
        <w:ind w:left="360" w:hanging="360"/>
      </w:pPr>
      <w:rPr>
        <w:rFonts w:ascii="Times New Roman" w:eastAsiaTheme="minorHAnsi" w:hAnsi="Times New Roman" w:cs="Calibri"/>
      </w:rPr>
    </w:lvl>
    <w:lvl w:ilvl="1">
      <w:start w:val="1"/>
      <w:numFmt w:val="decimal"/>
      <w:isLgl/>
      <w:lvlText w:val="%1.%2"/>
      <w:lvlJc w:val="left"/>
      <w:pPr>
        <w:ind w:left="81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3" w15:restartNumberingAfterBreak="0">
    <w:nsid w:val="7D24255E"/>
    <w:multiLevelType w:val="multilevel"/>
    <w:tmpl w:val="601EEE6E"/>
    <w:lvl w:ilvl="0">
      <w:start w:val="4"/>
      <w:numFmt w:val="decimal"/>
      <w:lvlText w:val="%1"/>
      <w:lvlJc w:val="left"/>
      <w:pPr>
        <w:ind w:left="420" w:hanging="420"/>
      </w:pPr>
      <w:rPr>
        <w:rFonts w:hint="default"/>
        <w:b/>
      </w:rPr>
    </w:lvl>
    <w:lvl w:ilvl="1">
      <w:start w:val="12"/>
      <w:numFmt w:val="decimal"/>
      <w:lvlText w:val="%1.%2"/>
      <w:lvlJc w:val="left"/>
      <w:pPr>
        <w:ind w:left="42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16cid:durableId="1343246085">
    <w:abstractNumId w:val="20"/>
  </w:num>
  <w:num w:numId="2" w16cid:durableId="20396175">
    <w:abstractNumId w:val="0"/>
  </w:num>
  <w:num w:numId="3" w16cid:durableId="2102754201">
    <w:abstractNumId w:val="18"/>
  </w:num>
  <w:num w:numId="4" w16cid:durableId="987325283">
    <w:abstractNumId w:val="21"/>
  </w:num>
  <w:num w:numId="5" w16cid:durableId="1694305471">
    <w:abstractNumId w:val="11"/>
  </w:num>
  <w:num w:numId="6" w16cid:durableId="1219441406">
    <w:abstractNumId w:val="1"/>
  </w:num>
  <w:num w:numId="7" w16cid:durableId="525944131">
    <w:abstractNumId w:val="15"/>
  </w:num>
  <w:num w:numId="8" w16cid:durableId="125591455">
    <w:abstractNumId w:val="17"/>
  </w:num>
  <w:num w:numId="9" w16cid:durableId="817457089">
    <w:abstractNumId w:val="16"/>
  </w:num>
  <w:num w:numId="10" w16cid:durableId="1669209206">
    <w:abstractNumId w:val="23"/>
  </w:num>
  <w:num w:numId="11" w16cid:durableId="1779787965">
    <w:abstractNumId w:val="6"/>
  </w:num>
  <w:num w:numId="12" w16cid:durableId="25259401">
    <w:abstractNumId w:val="5"/>
  </w:num>
  <w:num w:numId="13" w16cid:durableId="653216056">
    <w:abstractNumId w:val="22"/>
  </w:num>
  <w:num w:numId="14" w16cid:durableId="1355577794">
    <w:abstractNumId w:val="4"/>
  </w:num>
  <w:num w:numId="15" w16cid:durableId="1669400393">
    <w:abstractNumId w:val="19"/>
  </w:num>
  <w:num w:numId="16" w16cid:durableId="1364790461">
    <w:abstractNumId w:val="7"/>
  </w:num>
  <w:num w:numId="17" w16cid:durableId="1199077585">
    <w:abstractNumId w:val="8"/>
  </w:num>
  <w:num w:numId="18" w16cid:durableId="25447466">
    <w:abstractNumId w:val="14"/>
  </w:num>
  <w:num w:numId="19" w16cid:durableId="1448936022">
    <w:abstractNumId w:val="12"/>
  </w:num>
  <w:num w:numId="20" w16cid:durableId="2123456097">
    <w:abstractNumId w:val="2"/>
  </w:num>
  <w:num w:numId="21" w16cid:durableId="1828667824">
    <w:abstractNumId w:val="3"/>
  </w:num>
  <w:num w:numId="22" w16cid:durableId="748041473">
    <w:abstractNumId w:val="9"/>
  </w:num>
  <w:num w:numId="23" w16cid:durableId="965699306">
    <w:abstractNumId w:val="10"/>
  </w:num>
  <w:num w:numId="24" w16cid:durableId="179066297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BB"/>
    <w:rsid w:val="000043C8"/>
    <w:rsid w:val="000048D2"/>
    <w:rsid w:val="000105BD"/>
    <w:rsid w:val="000164E0"/>
    <w:rsid w:val="000363FB"/>
    <w:rsid w:val="00050298"/>
    <w:rsid w:val="00055111"/>
    <w:rsid w:val="0005708D"/>
    <w:rsid w:val="000619EB"/>
    <w:rsid w:val="0007642D"/>
    <w:rsid w:val="00082704"/>
    <w:rsid w:val="000953E0"/>
    <w:rsid w:val="000A35F8"/>
    <w:rsid w:val="000A797E"/>
    <w:rsid w:val="000B3435"/>
    <w:rsid w:val="000B5052"/>
    <w:rsid w:val="000C1953"/>
    <w:rsid w:val="000D45E3"/>
    <w:rsid w:val="000D79BA"/>
    <w:rsid w:val="000E4546"/>
    <w:rsid w:val="000F04D4"/>
    <w:rsid w:val="000F0ABB"/>
    <w:rsid w:val="00101626"/>
    <w:rsid w:val="00105390"/>
    <w:rsid w:val="00113CFA"/>
    <w:rsid w:val="001207FE"/>
    <w:rsid w:val="00133FBE"/>
    <w:rsid w:val="00151F50"/>
    <w:rsid w:val="00154F73"/>
    <w:rsid w:val="00161B4C"/>
    <w:rsid w:val="00161C99"/>
    <w:rsid w:val="00180686"/>
    <w:rsid w:val="001A6891"/>
    <w:rsid w:val="001A6FBB"/>
    <w:rsid w:val="001B4333"/>
    <w:rsid w:val="001B5585"/>
    <w:rsid w:val="001D5728"/>
    <w:rsid w:val="001E180B"/>
    <w:rsid w:val="001E2AB3"/>
    <w:rsid w:val="001E54DC"/>
    <w:rsid w:val="001F1748"/>
    <w:rsid w:val="001F50FF"/>
    <w:rsid w:val="002022A1"/>
    <w:rsid w:val="002061A5"/>
    <w:rsid w:val="00216CD5"/>
    <w:rsid w:val="002306E0"/>
    <w:rsid w:val="00236E48"/>
    <w:rsid w:val="00237A37"/>
    <w:rsid w:val="002563AE"/>
    <w:rsid w:val="002602BA"/>
    <w:rsid w:val="00263937"/>
    <w:rsid w:val="00275928"/>
    <w:rsid w:val="002805B2"/>
    <w:rsid w:val="002821C5"/>
    <w:rsid w:val="002954C1"/>
    <w:rsid w:val="00296D87"/>
    <w:rsid w:val="002B3528"/>
    <w:rsid w:val="002C5898"/>
    <w:rsid w:val="002D088B"/>
    <w:rsid w:val="002D4633"/>
    <w:rsid w:val="002E1306"/>
    <w:rsid w:val="00317870"/>
    <w:rsid w:val="0034251B"/>
    <w:rsid w:val="00346530"/>
    <w:rsid w:val="003540F5"/>
    <w:rsid w:val="00354BA4"/>
    <w:rsid w:val="00357E84"/>
    <w:rsid w:val="00357EBC"/>
    <w:rsid w:val="00362B5E"/>
    <w:rsid w:val="0036706B"/>
    <w:rsid w:val="00395034"/>
    <w:rsid w:val="00397303"/>
    <w:rsid w:val="003A00B6"/>
    <w:rsid w:val="003A5F1D"/>
    <w:rsid w:val="003B3784"/>
    <w:rsid w:val="003C4B93"/>
    <w:rsid w:val="003F7531"/>
    <w:rsid w:val="00402C10"/>
    <w:rsid w:val="004030AA"/>
    <w:rsid w:val="00404E21"/>
    <w:rsid w:val="00412A6E"/>
    <w:rsid w:val="00427C91"/>
    <w:rsid w:val="004313EA"/>
    <w:rsid w:val="00432ADB"/>
    <w:rsid w:val="0043643F"/>
    <w:rsid w:val="0043675A"/>
    <w:rsid w:val="00450FFF"/>
    <w:rsid w:val="00462CA5"/>
    <w:rsid w:val="004635F1"/>
    <w:rsid w:val="00470CC2"/>
    <w:rsid w:val="00470F1D"/>
    <w:rsid w:val="00474527"/>
    <w:rsid w:val="004764A6"/>
    <w:rsid w:val="00483546"/>
    <w:rsid w:val="00483B1E"/>
    <w:rsid w:val="00486FFA"/>
    <w:rsid w:val="004A786A"/>
    <w:rsid w:val="004B1533"/>
    <w:rsid w:val="004B320F"/>
    <w:rsid w:val="004D62F5"/>
    <w:rsid w:val="004E277D"/>
    <w:rsid w:val="004F1998"/>
    <w:rsid w:val="0051059C"/>
    <w:rsid w:val="00511EAC"/>
    <w:rsid w:val="00515D69"/>
    <w:rsid w:val="00522DB5"/>
    <w:rsid w:val="005263A5"/>
    <w:rsid w:val="0053425D"/>
    <w:rsid w:val="00541211"/>
    <w:rsid w:val="005412FD"/>
    <w:rsid w:val="00545606"/>
    <w:rsid w:val="00552CBA"/>
    <w:rsid w:val="00557D5C"/>
    <w:rsid w:val="005702B5"/>
    <w:rsid w:val="00584CB0"/>
    <w:rsid w:val="0058632C"/>
    <w:rsid w:val="005C25B7"/>
    <w:rsid w:val="005C2F6F"/>
    <w:rsid w:val="005C4E57"/>
    <w:rsid w:val="005C5632"/>
    <w:rsid w:val="005D1853"/>
    <w:rsid w:val="005F2C9C"/>
    <w:rsid w:val="005F428E"/>
    <w:rsid w:val="005F6493"/>
    <w:rsid w:val="006019DB"/>
    <w:rsid w:val="00602755"/>
    <w:rsid w:val="00622E7D"/>
    <w:rsid w:val="00626C89"/>
    <w:rsid w:val="00647D5E"/>
    <w:rsid w:val="00663238"/>
    <w:rsid w:val="00666D3D"/>
    <w:rsid w:val="00687E81"/>
    <w:rsid w:val="006B2865"/>
    <w:rsid w:val="006B4480"/>
    <w:rsid w:val="006B4687"/>
    <w:rsid w:val="006B46F6"/>
    <w:rsid w:val="006B5EAE"/>
    <w:rsid w:val="006C43C6"/>
    <w:rsid w:val="006F013F"/>
    <w:rsid w:val="006F0676"/>
    <w:rsid w:val="00701670"/>
    <w:rsid w:val="00704B99"/>
    <w:rsid w:val="00710F08"/>
    <w:rsid w:val="00711B96"/>
    <w:rsid w:val="00711F72"/>
    <w:rsid w:val="00714203"/>
    <w:rsid w:val="007176E5"/>
    <w:rsid w:val="00730134"/>
    <w:rsid w:val="00731F64"/>
    <w:rsid w:val="007422F8"/>
    <w:rsid w:val="007505AA"/>
    <w:rsid w:val="007536C1"/>
    <w:rsid w:val="007651A5"/>
    <w:rsid w:val="00772B99"/>
    <w:rsid w:val="007737DC"/>
    <w:rsid w:val="00777B5C"/>
    <w:rsid w:val="00793335"/>
    <w:rsid w:val="007A54ED"/>
    <w:rsid w:val="007B00BC"/>
    <w:rsid w:val="007C03A3"/>
    <w:rsid w:val="007C0E25"/>
    <w:rsid w:val="007D5034"/>
    <w:rsid w:val="007E4496"/>
    <w:rsid w:val="007E76D4"/>
    <w:rsid w:val="007F052B"/>
    <w:rsid w:val="007F5953"/>
    <w:rsid w:val="00803A03"/>
    <w:rsid w:val="00806E46"/>
    <w:rsid w:val="0081215D"/>
    <w:rsid w:val="008231A3"/>
    <w:rsid w:val="008239CD"/>
    <w:rsid w:val="008420A3"/>
    <w:rsid w:val="00847757"/>
    <w:rsid w:val="008655D8"/>
    <w:rsid w:val="00867126"/>
    <w:rsid w:val="00870792"/>
    <w:rsid w:val="00872700"/>
    <w:rsid w:val="00885D7E"/>
    <w:rsid w:val="008A1B52"/>
    <w:rsid w:val="008C3471"/>
    <w:rsid w:val="008C3EF7"/>
    <w:rsid w:val="008C5C17"/>
    <w:rsid w:val="008D1211"/>
    <w:rsid w:val="008E00CA"/>
    <w:rsid w:val="008E6DF1"/>
    <w:rsid w:val="008F25C5"/>
    <w:rsid w:val="008F7944"/>
    <w:rsid w:val="0091550D"/>
    <w:rsid w:val="00915BDB"/>
    <w:rsid w:val="00921EB9"/>
    <w:rsid w:val="00931922"/>
    <w:rsid w:val="00932B19"/>
    <w:rsid w:val="00936157"/>
    <w:rsid w:val="00945831"/>
    <w:rsid w:val="00957AD5"/>
    <w:rsid w:val="00974C91"/>
    <w:rsid w:val="0099206B"/>
    <w:rsid w:val="009A5A3A"/>
    <w:rsid w:val="009C75F4"/>
    <w:rsid w:val="009D2EEB"/>
    <w:rsid w:val="009E0A8C"/>
    <w:rsid w:val="009F35B8"/>
    <w:rsid w:val="009F515B"/>
    <w:rsid w:val="009F6506"/>
    <w:rsid w:val="00A02833"/>
    <w:rsid w:val="00A1780B"/>
    <w:rsid w:val="00A21849"/>
    <w:rsid w:val="00A268F5"/>
    <w:rsid w:val="00A2729C"/>
    <w:rsid w:val="00A27B45"/>
    <w:rsid w:val="00A336A0"/>
    <w:rsid w:val="00A33ED7"/>
    <w:rsid w:val="00A42A59"/>
    <w:rsid w:val="00A45FCB"/>
    <w:rsid w:val="00A615D5"/>
    <w:rsid w:val="00A66C92"/>
    <w:rsid w:val="00AA05F6"/>
    <w:rsid w:val="00AA0842"/>
    <w:rsid w:val="00AB3CCB"/>
    <w:rsid w:val="00AB7C8E"/>
    <w:rsid w:val="00AC006C"/>
    <w:rsid w:val="00AC0C5A"/>
    <w:rsid w:val="00AC2A8F"/>
    <w:rsid w:val="00AE1F5E"/>
    <w:rsid w:val="00AE4499"/>
    <w:rsid w:val="00AE5069"/>
    <w:rsid w:val="00AE65E1"/>
    <w:rsid w:val="00B03B16"/>
    <w:rsid w:val="00B114A7"/>
    <w:rsid w:val="00B15174"/>
    <w:rsid w:val="00B25FC4"/>
    <w:rsid w:val="00B343D8"/>
    <w:rsid w:val="00B36522"/>
    <w:rsid w:val="00B748C2"/>
    <w:rsid w:val="00B8115A"/>
    <w:rsid w:val="00B86549"/>
    <w:rsid w:val="00B8728E"/>
    <w:rsid w:val="00B90044"/>
    <w:rsid w:val="00BA31C2"/>
    <w:rsid w:val="00BB06C7"/>
    <w:rsid w:val="00BB145C"/>
    <w:rsid w:val="00BC0363"/>
    <w:rsid w:val="00BD007D"/>
    <w:rsid w:val="00BD3992"/>
    <w:rsid w:val="00BD528E"/>
    <w:rsid w:val="00BD5338"/>
    <w:rsid w:val="00BE0898"/>
    <w:rsid w:val="00BE0D2F"/>
    <w:rsid w:val="00BE707C"/>
    <w:rsid w:val="00BF11C5"/>
    <w:rsid w:val="00BF16F8"/>
    <w:rsid w:val="00BF5F99"/>
    <w:rsid w:val="00BF7988"/>
    <w:rsid w:val="00C0361D"/>
    <w:rsid w:val="00C14399"/>
    <w:rsid w:val="00C176ED"/>
    <w:rsid w:val="00C205A6"/>
    <w:rsid w:val="00C2208F"/>
    <w:rsid w:val="00C24360"/>
    <w:rsid w:val="00C25CEB"/>
    <w:rsid w:val="00C30401"/>
    <w:rsid w:val="00C31931"/>
    <w:rsid w:val="00C43F96"/>
    <w:rsid w:val="00C6619A"/>
    <w:rsid w:val="00C83E6B"/>
    <w:rsid w:val="00C8492C"/>
    <w:rsid w:val="00C8516A"/>
    <w:rsid w:val="00C9142B"/>
    <w:rsid w:val="00C92E3A"/>
    <w:rsid w:val="00C94F8A"/>
    <w:rsid w:val="00CA3160"/>
    <w:rsid w:val="00CB7BD6"/>
    <w:rsid w:val="00CC568B"/>
    <w:rsid w:val="00CF686C"/>
    <w:rsid w:val="00D001C2"/>
    <w:rsid w:val="00D07C5D"/>
    <w:rsid w:val="00D167D3"/>
    <w:rsid w:val="00D22978"/>
    <w:rsid w:val="00D30546"/>
    <w:rsid w:val="00D40E81"/>
    <w:rsid w:val="00D60E13"/>
    <w:rsid w:val="00D62F56"/>
    <w:rsid w:val="00D63424"/>
    <w:rsid w:val="00D6672D"/>
    <w:rsid w:val="00D72240"/>
    <w:rsid w:val="00D74795"/>
    <w:rsid w:val="00D81204"/>
    <w:rsid w:val="00D816FB"/>
    <w:rsid w:val="00D82287"/>
    <w:rsid w:val="00D87FC3"/>
    <w:rsid w:val="00D946E7"/>
    <w:rsid w:val="00DA5678"/>
    <w:rsid w:val="00DA5A90"/>
    <w:rsid w:val="00DC2A04"/>
    <w:rsid w:val="00DD19E9"/>
    <w:rsid w:val="00DD3C49"/>
    <w:rsid w:val="00DD48B7"/>
    <w:rsid w:val="00DD7C14"/>
    <w:rsid w:val="00DE5DC4"/>
    <w:rsid w:val="00DF0B5E"/>
    <w:rsid w:val="00DF43F1"/>
    <w:rsid w:val="00DF7D17"/>
    <w:rsid w:val="00E00A72"/>
    <w:rsid w:val="00E041DD"/>
    <w:rsid w:val="00E10D9A"/>
    <w:rsid w:val="00E1763D"/>
    <w:rsid w:val="00E21ECA"/>
    <w:rsid w:val="00E22EDB"/>
    <w:rsid w:val="00E319B0"/>
    <w:rsid w:val="00E42C36"/>
    <w:rsid w:val="00E54D50"/>
    <w:rsid w:val="00E60824"/>
    <w:rsid w:val="00E74804"/>
    <w:rsid w:val="00E76CBE"/>
    <w:rsid w:val="00EA7BBF"/>
    <w:rsid w:val="00EB023F"/>
    <w:rsid w:val="00EB0B71"/>
    <w:rsid w:val="00EB6FBA"/>
    <w:rsid w:val="00EB79F1"/>
    <w:rsid w:val="00EC6E88"/>
    <w:rsid w:val="00ED22D8"/>
    <w:rsid w:val="00ED6D43"/>
    <w:rsid w:val="00EE765C"/>
    <w:rsid w:val="00F06A3D"/>
    <w:rsid w:val="00F234A7"/>
    <w:rsid w:val="00F40531"/>
    <w:rsid w:val="00F425D5"/>
    <w:rsid w:val="00F45F81"/>
    <w:rsid w:val="00F52C8D"/>
    <w:rsid w:val="00F62E11"/>
    <w:rsid w:val="00F63FFF"/>
    <w:rsid w:val="00F658CD"/>
    <w:rsid w:val="00F81F93"/>
    <w:rsid w:val="00F86438"/>
    <w:rsid w:val="00F962AC"/>
    <w:rsid w:val="00FA35E7"/>
    <w:rsid w:val="00FB3233"/>
    <w:rsid w:val="00FB7DF5"/>
    <w:rsid w:val="00FC15D5"/>
    <w:rsid w:val="00FC2988"/>
    <w:rsid w:val="00FD26D6"/>
    <w:rsid w:val="00FE1140"/>
    <w:rsid w:val="00FE4C14"/>
    <w:rsid w:val="00FF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C28C9"/>
  <w15:chartTrackingRefBased/>
  <w15:docId w15:val="{319A7509-C15C-4358-A01B-1A624E46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3FFF"/>
    <w:pPr>
      <w:spacing w:after="0" w:line="240" w:lineRule="auto"/>
    </w:pPr>
    <w:rPr>
      <w:rFonts w:ascii="Calibri" w:eastAsia="Calibri" w:hAnsi="Calibri" w:cs="Calibri"/>
      <w:lang w:val="en-US" w:eastAsia="en-GB"/>
    </w:rPr>
  </w:style>
  <w:style w:type="paragraph" w:styleId="Heading1">
    <w:name w:val="heading 1"/>
    <w:basedOn w:val="Normal"/>
    <w:next w:val="Normal"/>
    <w:link w:val="Heading1Char"/>
    <w:uiPriority w:val="9"/>
    <w:qFormat/>
    <w:rsid w:val="00D001C2"/>
    <w:pPr>
      <w:keepNext/>
      <w:keepLines/>
      <w:spacing w:before="240"/>
      <w:outlineLvl w:val="0"/>
    </w:pPr>
    <w:rPr>
      <w:rFonts w:asciiTheme="majorHAnsi" w:eastAsiaTheme="majorEastAsia" w:hAnsiTheme="majorHAnsi" w:cstheme="majorBidi"/>
      <w:color w:val="2E74B5" w:themeColor="accent1" w:themeShade="BF"/>
      <w:sz w:val="32"/>
      <w:szCs w:val="3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C2"/>
    <w:rPr>
      <w:rFonts w:asciiTheme="majorHAnsi" w:eastAsiaTheme="majorEastAsia" w:hAnsiTheme="majorHAnsi" w:cstheme="majorBidi"/>
      <w:color w:val="2E74B5" w:themeColor="accent1" w:themeShade="BF"/>
      <w:sz w:val="32"/>
      <w:szCs w:val="32"/>
      <w:lang w:val="fr-FR" w:eastAsia="fr-FR"/>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Annex"/>
    <w:basedOn w:val="Normal"/>
    <w:link w:val="ListParagraphChar"/>
    <w:uiPriority w:val="34"/>
    <w:qFormat/>
    <w:rsid w:val="00AB3CCB"/>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701670"/>
    <w:rPr>
      <w:rFonts w:ascii="Calibri" w:eastAsia="Calibri" w:hAnsi="Calibri" w:cs="Calibri"/>
      <w:lang w:val="en-US" w:eastAsia="en-GB"/>
    </w:rPr>
  </w:style>
  <w:style w:type="paragraph" w:styleId="Header">
    <w:name w:val="header"/>
    <w:basedOn w:val="Normal"/>
    <w:link w:val="HeaderChar"/>
    <w:uiPriority w:val="99"/>
    <w:unhideWhenUsed/>
    <w:rsid w:val="00AB3CCB"/>
    <w:pPr>
      <w:tabs>
        <w:tab w:val="center" w:pos="4513"/>
        <w:tab w:val="right" w:pos="9026"/>
      </w:tabs>
    </w:pPr>
  </w:style>
  <w:style w:type="character" w:customStyle="1" w:styleId="HeaderChar">
    <w:name w:val="Header Char"/>
    <w:basedOn w:val="DefaultParagraphFont"/>
    <w:link w:val="Header"/>
    <w:uiPriority w:val="99"/>
    <w:rsid w:val="00AB3CCB"/>
    <w:rPr>
      <w:rFonts w:ascii="Calibri" w:eastAsia="Calibri" w:hAnsi="Calibri" w:cs="Calibri"/>
      <w:lang w:val="en-US" w:eastAsia="en-GB"/>
    </w:rPr>
  </w:style>
  <w:style w:type="paragraph" w:styleId="Footer">
    <w:name w:val="footer"/>
    <w:basedOn w:val="Normal"/>
    <w:link w:val="FooterChar"/>
    <w:unhideWhenUsed/>
    <w:rsid w:val="00AB3CCB"/>
    <w:pPr>
      <w:tabs>
        <w:tab w:val="center" w:pos="4513"/>
        <w:tab w:val="right" w:pos="9026"/>
      </w:tabs>
    </w:pPr>
  </w:style>
  <w:style w:type="character" w:customStyle="1" w:styleId="FooterChar">
    <w:name w:val="Footer Char"/>
    <w:basedOn w:val="DefaultParagraphFont"/>
    <w:link w:val="Footer"/>
    <w:rsid w:val="00AB3CCB"/>
    <w:rPr>
      <w:rFonts w:ascii="Calibri" w:eastAsia="Calibri" w:hAnsi="Calibri" w:cs="Calibri"/>
      <w:lang w:val="en-US" w:eastAsia="en-GB"/>
    </w:rPr>
  </w:style>
  <w:style w:type="character" w:customStyle="1" w:styleId="BodyTextChar">
    <w:name w:val="Body Text Char"/>
    <w:link w:val="BodyText"/>
    <w:rsid w:val="00701670"/>
    <w:rPr>
      <w:rFonts w:ascii="Garamond" w:eastAsia="Garamond" w:hAnsi="Garamond" w:cs="Garamond"/>
      <w:sz w:val="24"/>
      <w:szCs w:val="24"/>
      <w:shd w:val="clear" w:color="auto" w:fill="FFFFFF"/>
    </w:rPr>
  </w:style>
  <w:style w:type="paragraph" w:styleId="BodyText">
    <w:name w:val="Body Text"/>
    <w:basedOn w:val="Normal"/>
    <w:link w:val="BodyTextChar"/>
    <w:qFormat/>
    <w:rsid w:val="00701670"/>
    <w:pPr>
      <w:widowControl w:val="0"/>
      <w:shd w:val="clear" w:color="auto" w:fill="FFFFFF"/>
      <w:ind w:firstLine="300"/>
    </w:pPr>
    <w:rPr>
      <w:rFonts w:ascii="Garamond" w:eastAsia="Garamond" w:hAnsi="Garamond" w:cs="Garamond"/>
      <w:sz w:val="24"/>
      <w:szCs w:val="24"/>
      <w:lang w:val="en-GB" w:eastAsia="en-US"/>
    </w:rPr>
  </w:style>
  <w:style w:type="character" w:customStyle="1" w:styleId="BodyTextChar1">
    <w:name w:val="Body Text Char1"/>
    <w:basedOn w:val="DefaultParagraphFont"/>
    <w:uiPriority w:val="99"/>
    <w:semiHidden/>
    <w:rsid w:val="00701670"/>
    <w:rPr>
      <w:rFonts w:ascii="Calibri" w:eastAsia="Calibri" w:hAnsi="Calibri" w:cs="Calibri"/>
      <w:lang w:val="en-US" w:eastAsia="en-GB"/>
    </w:rPr>
  </w:style>
  <w:style w:type="paragraph" w:customStyle="1" w:styleId="list0020paragraph">
    <w:name w:val="list_0020paragraph"/>
    <w:basedOn w:val="Normal"/>
    <w:rsid w:val="000F04D4"/>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list0020paragraphchar">
    <w:name w:val="list_0020paragraph__char"/>
    <w:basedOn w:val="DefaultParagraphFont"/>
    <w:rsid w:val="000F04D4"/>
  </w:style>
  <w:style w:type="paragraph" w:customStyle="1" w:styleId="Level3">
    <w:name w:val="Level 3"/>
    <w:basedOn w:val="TOC3"/>
    <w:link w:val="Level3CharChar"/>
    <w:qFormat/>
    <w:rsid w:val="00704B99"/>
    <w:pPr>
      <w:tabs>
        <w:tab w:val="right" w:leader="dot" w:pos="8630"/>
      </w:tabs>
      <w:spacing w:after="0"/>
      <w:ind w:left="400"/>
    </w:pPr>
    <w:rPr>
      <w:rFonts w:asciiTheme="majorHAnsi" w:eastAsia="Times New Roman" w:hAnsiTheme="majorHAnsi" w:cs="Times New Roman"/>
      <w:i/>
      <w:iCs/>
      <w:sz w:val="20"/>
      <w:szCs w:val="20"/>
      <w:lang w:eastAsia="en-US"/>
    </w:rPr>
  </w:style>
  <w:style w:type="paragraph" w:styleId="TOC3">
    <w:name w:val="toc 3"/>
    <w:basedOn w:val="Normal"/>
    <w:next w:val="Normal"/>
    <w:autoRedefine/>
    <w:uiPriority w:val="39"/>
    <w:unhideWhenUsed/>
    <w:rsid w:val="00704B99"/>
    <w:pPr>
      <w:spacing w:after="100"/>
      <w:ind w:left="440"/>
    </w:pPr>
  </w:style>
  <w:style w:type="character" w:customStyle="1" w:styleId="Level3CharChar">
    <w:name w:val="Level 3 Char Char"/>
    <w:basedOn w:val="DefaultParagraphFont"/>
    <w:link w:val="Level3"/>
    <w:rsid w:val="00704B99"/>
    <w:rPr>
      <w:rFonts w:asciiTheme="majorHAnsi" w:eastAsia="Times New Roman" w:hAnsiTheme="majorHAnsi" w:cs="Times New Roman"/>
      <w:i/>
      <w:iCs/>
      <w:sz w:val="20"/>
      <w:szCs w:val="20"/>
      <w:lang w:val="en-US"/>
    </w:rPr>
  </w:style>
  <w:style w:type="paragraph" w:customStyle="1" w:styleId="TOCTitle">
    <w:name w:val="TOC Title"/>
    <w:basedOn w:val="Normal"/>
    <w:qFormat/>
    <w:rsid w:val="00704B99"/>
    <w:pPr>
      <w:spacing w:after="240"/>
      <w:jc w:val="center"/>
    </w:pPr>
    <w:rPr>
      <w:rFonts w:asciiTheme="majorHAnsi" w:eastAsia="Times New Roman" w:hAnsiTheme="majorHAnsi" w:cs="Times New Roman"/>
      <w:b/>
      <w:sz w:val="24"/>
      <w:szCs w:val="24"/>
      <w:lang w:eastAsia="en-US"/>
    </w:rPr>
  </w:style>
  <w:style w:type="paragraph" w:customStyle="1" w:styleId="Level1">
    <w:name w:val="Level 1"/>
    <w:basedOn w:val="TOC1"/>
    <w:link w:val="Level1Char"/>
    <w:qFormat/>
    <w:rsid w:val="00704B99"/>
    <w:pPr>
      <w:tabs>
        <w:tab w:val="right" w:leader="dot" w:pos="8630"/>
      </w:tabs>
      <w:spacing w:before="120" w:after="120"/>
    </w:pPr>
    <w:rPr>
      <w:rFonts w:asciiTheme="majorHAnsi" w:eastAsia="Times New Roman" w:hAnsiTheme="majorHAnsi" w:cs="Times New Roman"/>
      <w:b/>
      <w:bCs/>
      <w:caps/>
      <w:sz w:val="20"/>
      <w:szCs w:val="20"/>
      <w:lang w:eastAsia="en-US"/>
    </w:rPr>
  </w:style>
  <w:style w:type="paragraph" w:styleId="TOC1">
    <w:name w:val="toc 1"/>
    <w:basedOn w:val="Normal"/>
    <w:next w:val="Normal"/>
    <w:autoRedefine/>
    <w:uiPriority w:val="39"/>
    <w:unhideWhenUsed/>
    <w:rsid w:val="00704B99"/>
    <w:pPr>
      <w:spacing w:after="100"/>
    </w:pPr>
  </w:style>
  <w:style w:type="character" w:customStyle="1" w:styleId="Level1Char">
    <w:name w:val="Level 1 Char"/>
    <w:basedOn w:val="DefaultParagraphFont"/>
    <w:link w:val="Level1"/>
    <w:rsid w:val="00704B99"/>
    <w:rPr>
      <w:rFonts w:asciiTheme="majorHAnsi" w:eastAsia="Times New Roman" w:hAnsiTheme="majorHAnsi" w:cs="Times New Roman"/>
      <w:b/>
      <w:bCs/>
      <w:caps/>
      <w:sz w:val="20"/>
      <w:szCs w:val="20"/>
      <w:lang w:val="en-US"/>
    </w:rPr>
  </w:style>
  <w:style w:type="paragraph" w:customStyle="1" w:styleId="Level2">
    <w:name w:val="Level 2"/>
    <w:basedOn w:val="TOC2"/>
    <w:link w:val="Level2Char"/>
    <w:qFormat/>
    <w:rsid w:val="00704B99"/>
    <w:pPr>
      <w:tabs>
        <w:tab w:val="right" w:leader="dot" w:pos="8630"/>
      </w:tabs>
      <w:spacing w:after="0"/>
      <w:ind w:left="200"/>
    </w:pPr>
    <w:rPr>
      <w:rFonts w:asciiTheme="majorHAnsi" w:eastAsia="Times New Roman" w:hAnsiTheme="majorHAnsi" w:cs="Times New Roman"/>
      <w:smallCaps/>
      <w:color w:val="000000"/>
      <w:sz w:val="20"/>
      <w:szCs w:val="20"/>
      <w:lang w:eastAsia="en-US"/>
    </w:rPr>
  </w:style>
  <w:style w:type="paragraph" w:styleId="TOC2">
    <w:name w:val="toc 2"/>
    <w:basedOn w:val="Normal"/>
    <w:next w:val="Normal"/>
    <w:autoRedefine/>
    <w:uiPriority w:val="39"/>
    <w:unhideWhenUsed/>
    <w:rsid w:val="00704B99"/>
    <w:pPr>
      <w:spacing w:after="100"/>
      <w:ind w:left="220"/>
    </w:pPr>
  </w:style>
  <w:style w:type="character" w:customStyle="1" w:styleId="Level2Char">
    <w:name w:val="Level 2 Char"/>
    <w:basedOn w:val="DefaultParagraphFont"/>
    <w:link w:val="Level2"/>
    <w:rsid w:val="00704B99"/>
    <w:rPr>
      <w:rFonts w:asciiTheme="majorHAnsi" w:eastAsia="Times New Roman" w:hAnsiTheme="majorHAnsi" w:cs="Times New Roman"/>
      <w:smallCaps/>
      <w:color w:val="000000"/>
      <w:sz w:val="20"/>
      <w:szCs w:val="20"/>
      <w:lang w:val="en-US"/>
    </w:rPr>
  </w:style>
  <w:style w:type="character" w:customStyle="1" w:styleId="MessageHeaderLabel">
    <w:name w:val="Message Header Label"/>
    <w:rsid w:val="00D001C2"/>
    <w:rPr>
      <w:b/>
      <w:bCs w:val="0"/>
      <w:w w:val="100"/>
      <w:sz w:val="18"/>
      <w:szCs w:val="18"/>
      <w:shd w:val="clear" w:color="auto" w:fill="auto"/>
    </w:rPr>
  </w:style>
  <w:style w:type="paragraph" w:styleId="TOCHeading">
    <w:name w:val="TOC Heading"/>
    <w:basedOn w:val="Heading1"/>
    <w:next w:val="Normal"/>
    <w:uiPriority w:val="39"/>
    <w:unhideWhenUsed/>
    <w:qFormat/>
    <w:rsid w:val="00D001C2"/>
    <w:pPr>
      <w:spacing w:line="259" w:lineRule="auto"/>
      <w:outlineLvl w:val="9"/>
    </w:pPr>
    <w:rPr>
      <w:lang w:val="en-US" w:eastAsia="en-US"/>
    </w:rPr>
  </w:style>
  <w:style w:type="paragraph" w:styleId="FootnoteText">
    <w:name w:val="footnote text"/>
    <w:basedOn w:val="Normal"/>
    <w:link w:val="FootnoteTextChar"/>
    <w:uiPriority w:val="99"/>
    <w:semiHidden/>
    <w:unhideWhenUsed/>
    <w:rsid w:val="00D001C2"/>
    <w:rPr>
      <w:rFonts w:ascii="Times New Roman" w:eastAsia="MS Mincho" w:hAnsi="Times New Roman" w:cs="Times New Roman"/>
      <w:sz w:val="20"/>
      <w:szCs w:val="20"/>
      <w:lang w:val="fr-FR" w:eastAsia="fr-FR"/>
    </w:rPr>
  </w:style>
  <w:style w:type="character" w:customStyle="1" w:styleId="FootnoteTextChar">
    <w:name w:val="Footnote Text Char"/>
    <w:basedOn w:val="DefaultParagraphFont"/>
    <w:link w:val="FootnoteText"/>
    <w:uiPriority w:val="99"/>
    <w:semiHidden/>
    <w:rsid w:val="00D001C2"/>
    <w:rPr>
      <w:rFonts w:ascii="Times New Roman" w:eastAsia="MS Mincho" w:hAnsi="Times New Roman" w:cs="Times New Roman"/>
      <w:sz w:val="20"/>
      <w:szCs w:val="20"/>
      <w:lang w:val="fr-FR" w:eastAsia="fr-FR"/>
    </w:rPr>
  </w:style>
  <w:style w:type="character" w:styleId="FootnoteReference">
    <w:name w:val="footnote reference"/>
    <w:basedOn w:val="DefaultParagraphFont"/>
    <w:uiPriority w:val="99"/>
    <w:semiHidden/>
    <w:unhideWhenUsed/>
    <w:rsid w:val="00D001C2"/>
    <w:rPr>
      <w:vertAlign w:val="superscript"/>
    </w:rPr>
  </w:style>
  <w:style w:type="character" w:styleId="Hyperlink">
    <w:name w:val="Hyperlink"/>
    <w:basedOn w:val="DefaultParagraphFont"/>
    <w:uiPriority w:val="99"/>
    <w:unhideWhenUsed/>
    <w:rsid w:val="00D001C2"/>
    <w:rPr>
      <w:color w:val="0563C1" w:themeColor="hyperlink"/>
      <w:u w:val="single"/>
    </w:rPr>
  </w:style>
  <w:style w:type="paragraph" w:styleId="BalloonText">
    <w:name w:val="Balloon Text"/>
    <w:basedOn w:val="Normal"/>
    <w:link w:val="BalloonTextChar"/>
    <w:uiPriority w:val="99"/>
    <w:semiHidden/>
    <w:unhideWhenUsed/>
    <w:rsid w:val="00D001C2"/>
    <w:rPr>
      <w:rFonts w:ascii="Segoe UI" w:eastAsia="MS Mincho" w:hAnsi="Segoe UI" w:cs="Segoe UI"/>
      <w:sz w:val="18"/>
      <w:szCs w:val="18"/>
      <w:lang w:val="fr-FR" w:eastAsia="fr-FR"/>
    </w:rPr>
  </w:style>
  <w:style w:type="character" w:customStyle="1" w:styleId="BalloonTextChar">
    <w:name w:val="Balloon Text Char"/>
    <w:basedOn w:val="DefaultParagraphFont"/>
    <w:link w:val="BalloonText"/>
    <w:uiPriority w:val="99"/>
    <w:semiHidden/>
    <w:rsid w:val="00D001C2"/>
    <w:rPr>
      <w:rFonts w:ascii="Segoe UI" w:eastAsia="MS Mincho" w:hAnsi="Segoe UI" w:cs="Segoe UI"/>
      <w:sz w:val="18"/>
      <w:szCs w:val="18"/>
      <w:lang w:val="fr-FR" w:eastAsia="fr-FR"/>
    </w:rPr>
  </w:style>
  <w:style w:type="paragraph" w:styleId="NoSpacing">
    <w:name w:val="No Spacing"/>
    <w:basedOn w:val="Normal"/>
    <w:link w:val="NoSpacingChar"/>
    <w:uiPriority w:val="1"/>
    <w:qFormat/>
    <w:rsid w:val="00101626"/>
    <w:pPr>
      <w:jc w:val="both"/>
    </w:pPr>
    <w:rPr>
      <w:rFonts w:eastAsia="Times New Roman" w:cs="Times New Roman"/>
      <w:sz w:val="20"/>
      <w:szCs w:val="20"/>
      <w:lang w:eastAsia="en-US" w:bidi="en-US"/>
    </w:rPr>
  </w:style>
  <w:style w:type="character" w:customStyle="1" w:styleId="NoSpacingChar">
    <w:name w:val="No Spacing Char"/>
    <w:basedOn w:val="DefaultParagraphFont"/>
    <w:link w:val="NoSpacing"/>
    <w:uiPriority w:val="1"/>
    <w:rsid w:val="00101626"/>
    <w:rPr>
      <w:rFonts w:ascii="Calibri" w:eastAsia="Times New Roman" w:hAnsi="Calibri" w:cs="Times New Roman"/>
      <w:sz w:val="20"/>
      <w:szCs w:val="20"/>
      <w:lang w:val="en-US" w:bidi="en-US"/>
    </w:rPr>
  </w:style>
  <w:style w:type="paragraph" w:styleId="NormalWeb">
    <w:name w:val="Normal (Web)"/>
    <w:basedOn w:val="Normal"/>
    <w:uiPriority w:val="99"/>
    <w:unhideWhenUsed/>
    <w:rsid w:val="00101626"/>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yiv4683687938msonormal">
    <w:name w:val="yiv4683687938msonormal"/>
    <w:basedOn w:val="Normal"/>
    <w:rsid w:val="003F7531"/>
    <w:pPr>
      <w:spacing w:before="100" w:beforeAutospacing="1" w:after="100" w:afterAutospacing="1"/>
    </w:pPr>
    <w:rPr>
      <w:rFonts w:ascii="Times New Roman" w:eastAsia="Times New Roman" w:hAnsi="Times New Roman" w:cs="Times New Roman"/>
      <w:sz w:val="24"/>
      <w:szCs w:val="24"/>
      <w:lang w:val="sq-AL" w:eastAsia="sq-AL"/>
    </w:rPr>
  </w:style>
  <w:style w:type="character" w:styleId="PageNumber">
    <w:name w:val="page number"/>
    <w:basedOn w:val="DefaultParagraphFont"/>
    <w:uiPriority w:val="99"/>
    <w:semiHidden/>
    <w:unhideWhenUsed/>
    <w:rsid w:val="003F7531"/>
  </w:style>
  <w:style w:type="table" w:styleId="GridTable4-Accent6">
    <w:name w:val="Grid Table 4 Accent 6"/>
    <w:basedOn w:val="TableNormal"/>
    <w:uiPriority w:val="49"/>
    <w:rsid w:val="003F7531"/>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TableNormal"/>
    <w:uiPriority w:val="49"/>
    <w:rsid w:val="00C92E3A"/>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6">
    <w:name w:val="Grid Table 2 Accent 6"/>
    <w:basedOn w:val="TableNormal"/>
    <w:uiPriority w:val="47"/>
    <w:rsid w:val="00A33ED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59"/>
    <w:rsid w:val="004764A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3-Accent6">
    <w:name w:val="List Table 3 Accent 6"/>
    <w:basedOn w:val="TableNormal"/>
    <w:uiPriority w:val="48"/>
    <w:rsid w:val="00BA31C2"/>
    <w:pPr>
      <w:spacing w:after="0" w:line="240" w:lineRule="auto"/>
    </w:pPr>
    <w:rPr>
      <w:lang w:val="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3">
    <w:name w:val="List Table 4 Accent 3"/>
    <w:basedOn w:val="TableNormal"/>
    <w:uiPriority w:val="49"/>
    <w:rsid w:val="007F052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E00A72"/>
    <w:rPr>
      <w:color w:val="954F72"/>
      <w:u w:val="single"/>
    </w:rPr>
  </w:style>
  <w:style w:type="paragraph" w:customStyle="1" w:styleId="msonormal0">
    <w:name w:val="msonormal"/>
    <w:basedOn w:val="Normal"/>
    <w:rsid w:val="00E00A7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xl65">
    <w:name w:val="xl65"/>
    <w:basedOn w:val="Normal"/>
    <w:rsid w:val="00E00A72"/>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b/>
      <w:bCs/>
      <w:sz w:val="28"/>
      <w:szCs w:val="28"/>
      <w:lang w:eastAsia="en-US"/>
    </w:rPr>
  </w:style>
  <w:style w:type="paragraph" w:customStyle="1" w:styleId="xl66">
    <w:name w:val="xl66"/>
    <w:basedOn w:val="Normal"/>
    <w:rsid w:val="00E00A7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b/>
      <w:bCs/>
      <w:sz w:val="28"/>
      <w:szCs w:val="28"/>
      <w:lang w:eastAsia="en-US"/>
    </w:rPr>
  </w:style>
  <w:style w:type="paragraph" w:customStyle="1" w:styleId="xl67">
    <w:name w:val="xl67"/>
    <w:basedOn w:val="Normal"/>
    <w:rsid w:val="00E00A72"/>
    <w:pPr>
      <w:pBdr>
        <w:top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b/>
      <w:bCs/>
      <w:sz w:val="28"/>
      <w:szCs w:val="28"/>
      <w:lang w:eastAsia="en-US"/>
    </w:rPr>
  </w:style>
  <w:style w:type="paragraph" w:customStyle="1" w:styleId="xl68">
    <w:name w:val="xl68"/>
    <w:basedOn w:val="Normal"/>
    <w:rsid w:val="00E00A7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xl69">
    <w:name w:val="xl69"/>
    <w:basedOn w:val="Normal"/>
    <w:rsid w:val="00E00A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n-US"/>
    </w:rPr>
  </w:style>
  <w:style w:type="paragraph" w:customStyle="1" w:styleId="xl70">
    <w:name w:val="xl70"/>
    <w:basedOn w:val="Normal"/>
    <w:rsid w:val="00E00A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n-US"/>
    </w:rPr>
  </w:style>
  <w:style w:type="paragraph" w:customStyle="1" w:styleId="xl71">
    <w:name w:val="xl71"/>
    <w:basedOn w:val="Normal"/>
    <w:rsid w:val="00E00A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n-US"/>
    </w:rPr>
  </w:style>
  <w:style w:type="paragraph" w:customStyle="1" w:styleId="xl72">
    <w:name w:val="xl72"/>
    <w:basedOn w:val="Normal"/>
    <w:rsid w:val="00E00A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n-US"/>
    </w:rPr>
  </w:style>
  <w:style w:type="paragraph" w:customStyle="1" w:styleId="xl73">
    <w:name w:val="xl73"/>
    <w:basedOn w:val="Normal"/>
    <w:rsid w:val="00E00A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n-US"/>
    </w:rPr>
  </w:style>
  <w:style w:type="paragraph" w:customStyle="1" w:styleId="xl74">
    <w:name w:val="xl74"/>
    <w:basedOn w:val="Normal"/>
    <w:rsid w:val="00E00A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n-US"/>
    </w:rPr>
  </w:style>
  <w:style w:type="paragraph" w:customStyle="1" w:styleId="xl75">
    <w:name w:val="xl75"/>
    <w:basedOn w:val="Normal"/>
    <w:rsid w:val="00E00A7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b/>
      <w:bCs/>
      <w:sz w:val="28"/>
      <w:szCs w:val="28"/>
      <w:lang w:eastAsia="en-US"/>
    </w:rPr>
  </w:style>
  <w:style w:type="paragraph" w:customStyle="1" w:styleId="xl76">
    <w:name w:val="xl76"/>
    <w:basedOn w:val="Normal"/>
    <w:rsid w:val="00E00A7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n-US"/>
    </w:rPr>
  </w:style>
  <w:style w:type="character" w:styleId="SubtleEmphasis">
    <w:name w:val="Subtle Emphasis"/>
    <w:basedOn w:val="DefaultParagraphFont"/>
    <w:uiPriority w:val="19"/>
    <w:qFormat/>
    <w:rsid w:val="008231A3"/>
    <w:rPr>
      <w:i/>
      <w:iCs/>
      <w:color w:val="808080"/>
    </w:rPr>
  </w:style>
  <w:style w:type="paragraph" w:customStyle="1" w:styleId="xl77">
    <w:name w:val="xl77"/>
    <w:basedOn w:val="Normal"/>
    <w:rsid w:val="00402C10"/>
    <w:pPr>
      <w:spacing w:before="100" w:beforeAutospacing="1" w:after="100" w:afterAutospacing="1"/>
    </w:pPr>
    <w:rPr>
      <w:rFonts w:ascii="Times New Roman" w:eastAsia="Times New Roman" w:hAnsi="Times New Roman" w:cs="Times New Roman"/>
      <w:sz w:val="24"/>
      <w:szCs w:val="24"/>
      <w:lang w:val="it-IT" w:eastAsia="it-IT"/>
    </w:rPr>
  </w:style>
  <w:style w:type="paragraph" w:customStyle="1" w:styleId="xl78">
    <w:name w:val="xl78"/>
    <w:basedOn w:val="Normal"/>
    <w:rsid w:val="00402C1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8"/>
      <w:szCs w:val="28"/>
      <w:lang w:val="it-IT" w:eastAsia="it-IT"/>
    </w:rPr>
  </w:style>
  <w:style w:type="paragraph" w:customStyle="1" w:styleId="xl79">
    <w:name w:val="xl79"/>
    <w:basedOn w:val="Normal"/>
    <w:rsid w:val="00402C1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8"/>
      <w:szCs w:val="28"/>
      <w:lang w:val="it-IT" w:eastAsia="it-IT"/>
    </w:rPr>
  </w:style>
  <w:style w:type="paragraph" w:customStyle="1" w:styleId="xl80">
    <w:name w:val="xl80"/>
    <w:basedOn w:val="Normal"/>
    <w:rsid w:val="00402C1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8"/>
      <w:szCs w:val="28"/>
      <w:lang w:val="it-IT" w:eastAsia="it-IT"/>
    </w:rPr>
  </w:style>
  <w:style w:type="paragraph" w:customStyle="1" w:styleId="xl81">
    <w:name w:val="xl81"/>
    <w:basedOn w:val="Normal"/>
    <w:rsid w:val="00402C1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8"/>
      <w:szCs w:val="2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5669">
      <w:bodyDiv w:val="1"/>
      <w:marLeft w:val="0"/>
      <w:marRight w:val="0"/>
      <w:marTop w:val="0"/>
      <w:marBottom w:val="0"/>
      <w:divBdr>
        <w:top w:val="none" w:sz="0" w:space="0" w:color="auto"/>
        <w:left w:val="none" w:sz="0" w:space="0" w:color="auto"/>
        <w:bottom w:val="none" w:sz="0" w:space="0" w:color="auto"/>
        <w:right w:val="none" w:sz="0" w:space="0" w:color="auto"/>
      </w:divBdr>
    </w:div>
    <w:div w:id="332415541">
      <w:bodyDiv w:val="1"/>
      <w:marLeft w:val="0"/>
      <w:marRight w:val="0"/>
      <w:marTop w:val="0"/>
      <w:marBottom w:val="0"/>
      <w:divBdr>
        <w:top w:val="none" w:sz="0" w:space="0" w:color="auto"/>
        <w:left w:val="none" w:sz="0" w:space="0" w:color="auto"/>
        <w:bottom w:val="none" w:sz="0" w:space="0" w:color="auto"/>
        <w:right w:val="none" w:sz="0" w:space="0" w:color="auto"/>
      </w:divBdr>
    </w:div>
    <w:div w:id="462037241">
      <w:bodyDiv w:val="1"/>
      <w:marLeft w:val="0"/>
      <w:marRight w:val="0"/>
      <w:marTop w:val="0"/>
      <w:marBottom w:val="0"/>
      <w:divBdr>
        <w:top w:val="none" w:sz="0" w:space="0" w:color="auto"/>
        <w:left w:val="none" w:sz="0" w:space="0" w:color="auto"/>
        <w:bottom w:val="none" w:sz="0" w:space="0" w:color="auto"/>
        <w:right w:val="none" w:sz="0" w:space="0" w:color="auto"/>
      </w:divBdr>
    </w:div>
    <w:div w:id="534126264">
      <w:bodyDiv w:val="1"/>
      <w:marLeft w:val="0"/>
      <w:marRight w:val="0"/>
      <w:marTop w:val="0"/>
      <w:marBottom w:val="0"/>
      <w:divBdr>
        <w:top w:val="none" w:sz="0" w:space="0" w:color="auto"/>
        <w:left w:val="none" w:sz="0" w:space="0" w:color="auto"/>
        <w:bottom w:val="none" w:sz="0" w:space="0" w:color="auto"/>
        <w:right w:val="none" w:sz="0" w:space="0" w:color="auto"/>
      </w:divBdr>
    </w:div>
    <w:div w:id="648289488">
      <w:bodyDiv w:val="1"/>
      <w:marLeft w:val="0"/>
      <w:marRight w:val="0"/>
      <w:marTop w:val="0"/>
      <w:marBottom w:val="0"/>
      <w:divBdr>
        <w:top w:val="none" w:sz="0" w:space="0" w:color="auto"/>
        <w:left w:val="none" w:sz="0" w:space="0" w:color="auto"/>
        <w:bottom w:val="none" w:sz="0" w:space="0" w:color="auto"/>
        <w:right w:val="none" w:sz="0" w:space="0" w:color="auto"/>
      </w:divBdr>
      <w:divsChild>
        <w:div w:id="1288075796">
          <w:marLeft w:val="0"/>
          <w:marRight w:val="0"/>
          <w:marTop w:val="0"/>
          <w:marBottom w:val="0"/>
          <w:divBdr>
            <w:top w:val="none" w:sz="0" w:space="0" w:color="auto"/>
            <w:left w:val="none" w:sz="0" w:space="0" w:color="auto"/>
            <w:bottom w:val="none" w:sz="0" w:space="0" w:color="auto"/>
            <w:right w:val="none" w:sz="0" w:space="0" w:color="auto"/>
          </w:divBdr>
        </w:div>
        <w:div w:id="1864434576">
          <w:marLeft w:val="0"/>
          <w:marRight w:val="0"/>
          <w:marTop w:val="0"/>
          <w:marBottom w:val="0"/>
          <w:divBdr>
            <w:top w:val="none" w:sz="0" w:space="0" w:color="auto"/>
            <w:left w:val="none" w:sz="0" w:space="0" w:color="auto"/>
            <w:bottom w:val="none" w:sz="0" w:space="0" w:color="auto"/>
            <w:right w:val="none" w:sz="0" w:space="0" w:color="auto"/>
          </w:divBdr>
        </w:div>
      </w:divsChild>
    </w:div>
    <w:div w:id="664745613">
      <w:bodyDiv w:val="1"/>
      <w:marLeft w:val="0"/>
      <w:marRight w:val="0"/>
      <w:marTop w:val="0"/>
      <w:marBottom w:val="0"/>
      <w:divBdr>
        <w:top w:val="none" w:sz="0" w:space="0" w:color="auto"/>
        <w:left w:val="none" w:sz="0" w:space="0" w:color="auto"/>
        <w:bottom w:val="none" w:sz="0" w:space="0" w:color="auto"/>
        <w:right w:val="none" w:sz="0" w:space="0" w:color="auto"/>
      </w:divBdr>
    </w:div>
    <w:div w:id="726219938">
      <w:bodyDiv w:val="1"/>
      <w:marLeft w:val="0"/>
      <w:marRight w:val="0"/>
      <w:marTop w:val="0"/>
      <w:marBottom w:val="0"/>
      <w:divBdr>
        <w:top w:val="none" w:sz="0" w:space="0" w:color="auto"/>
        <w:left w:val="none" w:sz="0" w:space="0" w:color="auto"/>
        <w:bottom w:val="none" w:sz="0" w:space="0" w:color="auto"/>
        <w:right w:val="none" w:sz="0" w:space="0" w:color="auto"/>
      </w:divBdr>
    </w:div>
    <w:div w:id="782042336">
      <w:bodyDiv w:val="1"/>
      <w:marLeft w:val="0"/>
      <w:marRight w:val="0"/>
      <w:marTop w:val="0"/>
      <w:marBottom w:val="0"/>
      <w:divBdr>
        <w:top w:val="none" w:sz="0" w:space="0" w:color="auto"/>
        <w:left w:val="none" w:sz="0" w:space="0" w:color="auto"/>
        <w:bottom w:val="none" w:sz="0" w:space="0" w:color="auto"/>
        <w:right w:val="none" w:sz="0" w:space="0" w:color="auto"/>
      </w:divBdr>
    </w:div>
    <w:div w:id="879853328">
      <w:bodyDiv w:val="1"/>
      <w:marLeft w:val="0"/>
      <w:marRight w:val="0"/>
      <w:marTop w:val="0"/>
      <w:marBottom w:val="0"/>
      <w:divBdr>
        <w:top w:val="none" w:sz="0" w:space="0" w:color="auto"/>
        <w:left w:val="none" w:sz="0" w:space="0" w:color="auto"/>
        <w:bottom w:val="none" w:sz="0" w:space="0" w:color="auto"/>
        <w:right w:val="none" w:sz="0" w:space="0" w:color="auto"/>
      </w:divBdr>
    </w:div>
    <w:div w:id="900746360">
      <w:bodyDiv w:val="1"/>
      <w:marLeft w:val="0"/>
      <w:marRight w:val="0"/>
      <w:marTop w:val="0"/>
      <w:marBottom w:val="0"/>
      <w:divBdr>
        <w:top w:val="none" w:sz="0" w:space="0" w:color="auto"/>
        <w:left w:val="none" w:sz="0" w:space="0" w:color="auto"/>
        <w:bottom w:val="none" w:sz="0" w:space="0" w:color="auto"/>
        <w:right w:val="none" w:sz="0" w:space="0" w:color="auto"/>
      </w:divBdr>
    </w:div>
    <w:div w:id="1114251114">
      <w:bodyDiv w:val="1"/>
      <w:marLeft w:val="0"/>
      <w:marRight w:val="0"/>
      <w:marTop w:val="0"/>
      <w:marBottom w:val="0"/>
      <w:divBdr>
        <w:top w:val="none" w:sz="0" w:space="0" w:color="auto"/>
        <w:left w:val="none" w:sz="0" w:space="0" w:color="auto"/>
        <w:bottom w:val="none" w:sz="0" w:space="0" w:color="auto"/>
        <w:right w:val="none" w:sz="0" w:space="0" w:color="auto"/>
      </w:divBdr>
    </w:div>
    <w:div w:id="1144463754">
      <w:bodyDiv w:val="1"/>
      <w:marLeft w:val="0"/>
      <w:marRight w:val="0"/>
      <w:marTop w:val="0"/>
      <w:marBottom w:val="0"/>
      <w:divBdr>
        <w:top w:val="none" w:sz="0" w:space="0" w:color="auto"/>
        <w:left w:val="none" w:sz="0" w:space="0" w:color="auto"/>
        <w:bottom w:val="none" w:sz="0" w:space="0" w:color="auto"/>
        <w:right w:val="none" w:sz="0" w:space="0" w:color="auto"/>
      </w:divBdr>
    </w:div>
    <w:div w:id="1225096746">
      <w:bodyDiv w:val="1"/>
      <w:marLeft w:val="0"/>
      <w:marRight w:val="0"/>
      <w:marTop w:val="0"/>
      <w:marBottom w:val="0"/>
      <w:divBdr>
        <w:top w:val="none" w:sz="0" w:space="0" w:color="auto"/>
        <w:left w:val="none" w:sz="0" w:space="0" w:color="auto"/>
        <w:bottom w:val="none" w:sz="0" w:space="0" w:color="auto"/>
        <w:right w:val="none" w:sz="0" w:space="0" w:color="auto"/>
      </w:divBdr>
    </w:div>
    <w:div w:id="1242257964">
      <w:bodyDiv w:val="1"/>
      <w:marLeft w:val="0"/>
      <w:marRight w:val="0"/>
      <w:marTop w:val="0"/>
      <w:marBottom w:val="0"/>
      <w:divBdr>
        <w:top w:val="none" w:sz="0" w:space="0" w:color="auto"/>
        <w:left w:val="none" w:sz="0" w:space="0" w:color="auto"/>
        <w:bottom w:val="none" w:sz="0" w:space="0" w:color="auto"/>
        <w:right w:val="none" w:sz="0" w:space="0" w:color="auto"/>
      </w:divBdr>
      <w:divsChild>
        <w:div w:id="1267617295">
          <w:marLeft w:val="0"/>
          <w:marRight w:val="0"/>
          <w:marTop w:val="0"/>
          <w:marBottom w:val="0"/>
          <w:divBdr>
            <w:top w:val="none" w:sz="0" w:space="0" w:color="auto"/>
            <w:left w:val="none" w:sz="0" w:space="0" w:color="auto"/>
            <w:bottom w:val="none" w:sz="0" w:space="0" w:color="auto"/>
            <w:right w:val="none" w:sz="0" w:space="0" w:color="auto"/>
          </w:divBdr>
        </w:div>
        <w:div w:id="865944600">
          <w:marLeft w:val="0"/>
          <w:marRight w:val="0"/>
          <w:marTop w:val="0"/>
          <w:marBottom w:val="0"/>
          <w:divBdr>
            <w:top w:val="none" w:sz="0" w:space="0" w:color="auto"/>
            <w:left w:val="none" w:sz="0" w:space="0" w:color="auto"/>
            <w:bottom w:val="none" w:sz="0" w:space="0" w:color="auto"/>
            <w:right w:val="none" w:sz="0" w:space="0" w:color="auto"/>
          </w:divBdr>
        </w:div>
        <w:div w:id="1518546687">
          <w:marLeft w:val="0"/>
          <w:marRight w:val="0"/>
          <w:marTop w:val="0"/>
          <w:marBottom w:val="0"/>
          <w:divBdr>
            <w:top w:val="none" w:sz="0" w:space="0" w:color="auto"/>
            <w:left w:val="none" w:sz="0" w:space="0" w:color="auto"/>
            <w:bottom w:val="none" w:sz="0" w:space="0" w:color="auto"/>
            <w:right w:val="none" w:sz="0" w:space="0" w:color="auto"/>
          </w:divBdr>
        </w:div>
        <w:div w:id="1871338621">
          <w:marLeft w:val="0"/>
          <w:marRight w:val="0"/>
          <w:marTop w:val="0"/>
          <w:marBottom w:val="0"/>
          <w:divBdr>
            <w:top w:val="none" w:sz="0" w:space="0" w:color="auto"/>
            <w:left w:val="none" w:sz="0" w:space="0" w:color="auto"/>
            <w:bottom w:val="none" w:sz="0" w:space="0" w:color="auto"/>
            <w:right w:val="none" w:sz="0" w:space="0" w:color="auto"/>
          </w:divBdr>
        </w:div>
      </w:divsChild>
    </w:div>
    <w:div w:id="1359163303">
      <w:bodyDiv w:val="1"/>
      <w:marLeft w:val="0"/>
      <w:marRight w:val="0"/>
      <w:marTop w:val="0"/>
      <w:marBottom w:val="0"/>
      <w:divBdr>
        <w:top w:val="none" w:sz="0" w:space="0" w:color="auto"/>
        <w:left w:val="none" w:sz="0" w:space="0" w:color="auto"/>
        <w:bottom w:val="none" w:sz="0" w:space="0" w:color="auto"/>
        <w:right w:val="none" w:sz="0" w:space="0" w:color="auto"/>
      </w:divBdr>
    </w:div>
    <w:div w:id="1393115329">
      <w:bodyDiv w:val="1"/>
      <w:marLeft w:val="0"/>
      <w:marRight w:val="0"/>
      <w:marTop w:val="0"/>
      <w:marBottom w:val="0"/>
      <w:divBdr>
        <w:top w:val="none" w:sz="0" w:space="0" w:color="auto"/>
        <w:left w:val="none" w:sz="0" w:space="0" w:color="auto"/>
        <w:bottom w:val="none" w:sz="0" w:space="0" w:color="auto"/>
        <w:right w:val="none" w:sz="0" w:space="0" w:color="auto"/>
      </w:divBdr>
    </w:div>
    <w:div w:id="1416169755">
      <w:bodyDiv w:val="1"/>
      <w:marLeft w:val="0"/>
      <w:marRight w:val="0"/>
      <w:marTop w:val="0"/>
      <w:marBottom w:val="0"/>
      <w:divBdr>
        <w:top w:val="none" w:sz="0" w:space="0" w:color="auto"/>
        <w:left w:val="none" w:sz="0" w:space="0" w:color="auto"/>
        <w:bottom w:val="none" w:sz="0" w:space="0" w:color="auto"/>
        <w:right w:val="none" w:sz="0" w:space="0" w:color="auto"/>
      </w:divBdr>
    </w:div>
    <w:div w:id="1416632229">
      <w:bodyDiv w:val="1"/>
      <w:marLeft w:val="0"/>
      <w:marRight w:val="0"/>
      <w:marTop w:val="0"/>
      <w:marBottom w:val="0"/>
      <w:divBdr>
        <w:top w:val="none" w:sz="0" w:space="0" w:color="auto"/>
        <w:left w:val="none" w:sz="0" w:space="0" w:color="auto"/>
        <w:bottom w:val="none" w:sz="0" w:space="0" w:color="auto"/>
        <w:right w:val="none" w:sz="0" w:space="0" w:color="auto"/>
      </w:divBdr>
    </w:div>
    <w:div w:id="1482771323">
      <w:bodyDiv w:val="1"/>
      <w:marLeft w:val="0"/>
      <w:marRight w:val="0"/>
      <w:marTop w:val="0"/>
      <w:marBottom w:val="0"/>
      <w:divBdr>
        <w:top w:val="none" w:sz="0" w:space="0" w:color="auto"/>
        <w:left w:val="none" w:sz="0" w:space="0" w:color="auto"/>
        <w:bottom w:val="none" w:sz="0" w:space="0" w:color="auto"/>
        <w:right w:val="none" w:sz="0" w:space="0" w:color="auto"/>
      </w:divBdr>
    </w:div>
    <w:div w:id="1593121139">
      <w:bodyDiv w:val="1"/>
      <w:marLeft w:val="0"/>
      <w:marRight w:val="0"/>
      <w:marTop w:val="0"/>
      <w:marBottom w:val="0"/>
      <w:divBdr>
        <w:top w:val="none" w:sz="0" w:space="0" w:color="auto"/>
        <w:left w:val="none" w:sz="0" w:space="0" w:color="auto"/>
        <w:bottom w:val="none" w:sz="0" w:space="0" w:color="auto"/>
        <w:right w:val="none" w:sz="0" w:space="0" w:color="auto"/>
      </w:divBdr>
    </w:div>
    <w:div w:id="1614245135">
      <w:bodyDiv w:val="1"/>
      <w:marLeft w:val="0"/>
      <w:marRight w:val="0"/>
      <w:marTop w:val="0"/>
      <w:marBottom w:val="0"/>
      <w:divBdr>
        <w:top w:val="none" w:sz="0" w:space="0" w:color="auto"/>
        <w:left w:val="none" w:sz="0" w:space="0" w:color="auto"/>
        <w:bottom w:val="none" w:sz="0" w:space="0" w:color="auto"/>
        <w:right w:val="none" w:sz="0" w:space="0" w:color="auto"/>
      </w:divBdr>
    </w:div>
    <w:div w:id="1639459475">
      <w:bodyDiv w:val="1"/>
      <w:marLeft w:val="0"/>
      <w:marRight w:val="0"/>
      <w:marTop w:val="0"/>
      <w:marBottom w:val="0"/>
      <w:divBdr>
        <w:top w:val="none" w:sz="0" w:space="0" w:color="auto"/>
        <w:left w:val="none" w:sz="0" w:space="0" w:color="auto"/>
        <w:bottom w:val="none" w:sz="0" w:space="0" w:color="auto"/>
        <w:right w:val="none" w:sz="0" w:space="0" w:color="auto"/>
      </w:divBdr>
    </w:div>
    <w:div w:id="1668437932">
      <w:bodyDiv w:val="1"/>
      <w:marLeft w:val="0"/>
      <w:marRight w:val="0"/>
      <w:marTop w:val="0"/>
      <w:marBottom w:val="0"/>
      <w:divBdr>
        <w:top w:val="none" w:sz="0" w:space="0" w:color="auto"/>
        <w:left w:val="none" w:sz="0" w:space="0" w:color="auto"/>
        <w:bottom w:val="none" w:sz="0" w:space="0" w:color="auto"/>
        <w:right w:val="none" w:sz="0" w:space="0" w:color="auto"/>
      </w:divBdr>
    </w:div>
    <w:div w:id="1711027171">
      <w:bodyDiv w:val="1"/>
      <w:marLeft w:val="0"/>
      <w:marRight w:val="0"/>
      <w:marTop w:val="0"/>
      <w:marBottom w:val="0"/>
      <w:divBdr>
        <w:top w:val="none" w:sz="0" w:space="0" w:color="auto"/>
        <w:left w:val="none" w:sz="0" w:space="0" w:color="auto"/>
        <w:bottom w:val="none" w:sz="0" w:space="0" w:color="auto"/>
        <w:right w:val="none" w:sz="0" w:space="0" w:color="auto"/>
      </w:divBdr>
    </w:div>
    <w:div w:id="1822385779">
      <w:bodyDiv w:val="1"/>
      <w:marLeft w:val="0"/>
      <w:marRight w:val="0"/>
      <w:marTop w:val="0"/>
      <w:marBottom w:val="0"/>
      <w:divBdr>
        <w:top w:val="none" w:sz="0" w:space="0" w:color="auto"/>
        <w:left w:val="none" w:sz="0" w:space="0" w:color="auto"/>
        <w:bottom w:val="none" w:sz="0" w:space="0" w:color="auto"/>
        <w:right w:val="none" w:sz="0" w:space="0" w:color="auto"/>
      </w:divBdr>
    </w:div>
    <w:div w:id="1839075814">
      <w:bodyDiv w:val="1"/>
      <w:marLeft w:val="0"/>
      <w:marRight w:val="0"/>
      <w:marTop w:val="0"/>
      <w:marBottom w:val="0"/>
      <w:divBdr>
        <w:top w:val="none" w:sz="0" w:space="0" w:color="auto"/>
        <w:left w:val="none" w:sz="0" w:space="0" w:color="auto"/>
        <w:bottom w:val="none" w:sz="0" w:space="0" w:color="auto"/>
        <w:right w:val="none" w:sz="0" w:space="0" w:color="auto"/>
      </w:divBdr>
    </w:div>
    <w:div w:id="1859737623">
      <w:bodyDiv w:val="1"/>
      <w:marLeft w:val="0"/>
      <w:marRight w:val="0"/>
      <w:marTop w:val="0"/>
      <w:marBottom w:val="0"/>
      <w:divBdr>
        <w:top w:val="none" w:sz="0" w:space="0" w:color="auto"/>
        <w:left w:val="none" w:sz="0" w:space="0" w:color="auto"/>
        <w:bottom w:val="none" w:sz="0" w:space="0" w:color="auto"/>
        <w:right w:val="none" w:sz="0" w:space="0" w:color="auto"/>
      </w:divBdr>
    </w:div>
    <w:div w:id="1944459504">
      <w:bodyDiv w:val="1"/>
      <w:marLeft w:val="0"/>
      <w:marRight w:val="0"/>
      <w:marTop w:val="0"/>
      <w:marBottom w:val="0"/>
      <w:divBdr>
        <w:top w:val="none" w:sz="0" w:space="0" w:color="auto"/>
        <w:left w:val="none" w:sz="0" w:space="0" w:color="auto"/>
        <w:bottom w:val="none" w:sz="0" w:space="0" w:color="auto"/>
        <w:right w:val="none" w:sz="0" w:space="0" w:color="auto"/>
      </w:divBdr>
    </w:div>
    <w:div w:id="1998225159">
      <w:bodyDiv w:val="1"/>
      <w:marLeft w:val="0"/>
      <w:marRight w:val="0"/>
      <w:marTop w:val="0"/>
      <w:marBottom w:val="0"/>
      <w:divBdr>
        <w:top w:val="none" w:sz="0" w:space="0" w:color="auto"/>
        <w:left w:val="none" w:sz="0" w:space="0" w:color="auto"/>
        <w:bottom w:val="none" w:sz="0" w:space="0" w:color="auto"/>
        <w:right w:val="none" w:sz="0" w:space="0" w:color="auto"/>
      </w:divBdr>
    </w:div>
    <w:div w:id="2066680381">
      <w:bodyDiv w:val="1"/>
      <w:marLeft w:val="0"/>
      <w:marRight w:val="0"/>
      <w:marTop w:val="0"/>
      <w:marBottom w:val="0"/>
      <w:divBdr>
        <w:top w:val="none" w:sz="0" w:space="0" w:color="auto"/>
        <w:left w:val="none" w:sz="0" w:space="0" w:color="auto"/>
        <w:bottom w:val="none" w:sz="0" w:space="0" w:color="auto"/>
        <w:right w:val="none" w:sz="0" w:space="0" w:color="auto"/>
      </w:divBdr>
    </w:div>
    <w:div w:id="2067994518">
      <w:bodyDiv w:val="1"/>
      <w:marLeft w:val="0"/>
      <w:marRight w:val="0"/>
      <w:marTop w:val="0"/>
      <w:marBottom w:val="0"/>
      <w:divBdr>
        <w:top w:val="none" w:sz="0" w:space="0" w:color="auto"/>
        <w:left w:val="none" w:sz="0" w:space="0" w:color="auto"/>
        <w:bottom w:val="none" w:sz="0" w:space="0" w:color="auto"/>
        <w:right w:val="none" w:sz="0" w:space="0" w:color="auto"/>
      </w:divBdr>
    </w:div>
    <w:div w:id="214303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D-Kontratat\Desktop\Raportet\Totali%20SA%20per%20dokumentacioni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nspektoriati\Desktop\Tabela%20Perfundimtare%20A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nspektoriati\Desktop\Tabela%20permbledhes%20Agroturize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lba.zoto\Desktop\ALBA%20TE%20BESA\ALBA\RAPORT\Parcelat_Publike.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lba.zoto\Desktop\ALBA%20TE%20BESA\ALBA\RAPORT\Parcelat_Publik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Subjekte të verifikuar</a:t>
            </a:r>
          </a:p>
        </c:rich>
      </c:tx>
      <c:layout>
        <c:manualLayout>
          <c:xMode val="edge"/>
          <c:yMode val="edge"/>
          <c:x val="0.20916915085817561"/>
          <c:y val="4.302563233965673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stacked"/>
        <c:varyColors val="0"/>
        <c:ser>
          <c:idx val="0"/>
          <c:order val="0"/>
          <c:tx>
            <c:strRef>
              <c:f>'Byreku Silvias'!$C$3</c:f>
              <c:strCache>
                <c:ptCount val="1"/>
                <c:pt idx="0">
                  <c:v>Subjekte te verifikuar</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'Byreku Silvias'!$B$4:$B$14</c:f>
              <c:strCache>
                <c:ptCount val="11"/>
                <c:pt idx="0">
                  <c:v>Shkoder</c:v>
                </c:pt>
                <c:pt idx="1">
                  <c:v>Durres</c:v>
                </c:pt>
                <c:pt idx="2">
                  <c:v>Kavaje</c:v>
                </c:pt>
                <c:pt idx="3">
                  <c:v>Lezhe</c:v>
                </c:pt>
                <c:pt idx="4">
                  <c:v>Fier</c:v>
                </c:pt>
                <c:pt idx="5">
                  <c:v>Himare</c:v>
                </c:pt>
                <c:pt idx="6">
                  <c:v>Vlore</c:v>
                </c:pt>
                <c:pt idx="7">
                  <c:v>Rrogozhine</c:v>
                </c:pt>
                <c:pt idx="8">
                  <c:v>Divjake</c:v>
                </c:pt>
                <c:pt idx="9">
                  <c:v>Sarande</c:v>
                </c:pt>
                <c:pt idx="10">
                  <c:v>Pogradec</c:v>
                </c:pt>
              </c:strCache>
            </c:strRef>
          </c:cat>
          <c:val>
            <c:numRef>
              <c:f>'Byreku Silvias'!$C$4:$C$14</c:f>
              <c:numCache>
                <c:formatCode>General</c:formatCode>
                <c:ptCount val="11"/>
                <c:pt idx="0">
                  <c:v>43</c:v>
                </c:pt>
                <c:pt idx="1">
                  <c:v>122</c:v>
                </c:pt>
                <c:pt idx="2">
                  <c:v>73</c:v>
                </c:pt>
                <c:pt idx="3">
                  <c:v>40</c:v>
                </c:pt>
                <c:pt idx="4">
                  <c:v>42</c:v>
                </c:pt>
                <c:pt idx="5">
                  <c:v>149</c:v>
                </c:pt>
                <c:pt idx="6">
                  <c:v>97</c:v>
                </c:pt>
                <c:pt idx="7">
                  <c:v>39</c:v>
                </c:pt>
                <c:pt idx="8">
                  <c:v>16</c:v>
                </c:pt>
                <c:pt idx="9">
                  <c:v>89</c:v>
                </c:pt>
                <c:pt idx="10">
                  <c:v>41</c:v>
                </c:pt>
              </c:numCache>
            </c:numRef>
          </c:val>
          <c:extLst>
            <c:ext xmlns:c16="http://schemas.microsoft.com/office/drawing/2014/chart" uri="{C3380CC4-5D6E-409C-BE32-E72D297353CC}">
              <c16:uniqueId val="{00000000-8292-4C59-964C-CBD0118965CD}"/>
            </c:ext>
          </c:extLst>
        </c:ser>
        <c:dLbls>
          <c:dLblPos val="ctr"/>
          <c:showLegendKey val="0"/>
          <c:showVal val="1"/>
          <c:showCatName val="0"/>
          <c:showSerName val="0"/>
          <c:showPercent val="0"/>
          <c:showBubbleSize val="0"/>
        </c:dLbls>
        <c:gapWidth val="150"/>
        <c:overlap val="100"/>
        <c:axId val="68535040"/>
        <c:axId val="68536576"/>
      </c:barChart>
      <c:catAx>
        <c:axId val="6853504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536576"/>
        <c:crosses val="autoZero"/>
        <c:auto val="1"/>
        <c:lblAlgn val="ctr"/>
        <c:lblOffset val="100"/>
        <c:noMultiLvlLbl val="0"/>
      </c:catAx>
      <c:valAx>
        <c:axId val="685365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853504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Subjekte të informuara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Sheet1!$A$1:$A$10</c:f>
              <c:strCache>
                <c:ptCount val="10"/>
                <c:pt idx="0">
                  <c:v>Tirane</c:v>
                </c:pt>
                <c:pt idx="1">
                  <c:v>Durres</c:v>
                </c:pt>
                <c:pt idx="2">
                  <c:v>Kavaje</c:v>
                </c:pt>
                <c:pt idx="3">
                  <c:v>Sarande/Gjirokaster</c:v>
                </c:pt>
                <c:pt idx="4">
                  <c:v>Vlore</c:v>
                </c:pt>
                <c:pt idx="5">
                  <c:v>Lezhe/Lac</c:v>
                </c:pt>
                <c:pt idx="6">
                  <c:v>Fier/Lushnje</c:v>
                </c:pt>
                <c:pt idx="7">
                  <c:v>Korce/Pogradec</c:v>
                </c:pt>
                <c:pt idx="8">
                  <c:v>Shkoder</c:v>
                </c:pt>
                <c:pt idx="9">
                  <c:v>Elbasan</c:v>
                </c:pt>
              </c:strCache>
            </c:strRef>
          </c:cat>
          <c:val>
            <c:numRef>
              <c:f>Sheet1!$B$1:$B$10</c:f>
              <c:numCache>
                <c:formatCode>General</c:formatCode>
                <c:ptCount val="10"/>
                <c:pt idx="0">
                  <c:v>150</c:v>
                </c:pt>
                <c:pt idx="1">
                  <c:v>55</c:v>
                </c:pt>
                <c:pt idx="2">
                  <c:v>17</c:v>
                </c:pt>
                <c:pt idx="3">
                  <c:v>27</c:v>
                </c:pt>
                <c:pt idx="4">
                  <c:v>30</c:v>
                </c:pt>
                <c:pt idx="5">
                  <c:v>26</c:v>
                </c:pt>
                <c:pt idx="6">
                  <c:v>25</c:v>
                </c:pt>
                <c:pt idx="7">
                  <c:v>17</c:v>
                </c:pt>
                <c:pt idx="8">
                  <c:v>21</c:v>
                </c:pt>
                <c:pt idx="9">
                  <c:v>11</c:v>
                </c:pt>
              </c:numCache>
            </c:numRef>
          </c:val>
          <c:extLst>
            <c:ext xmlns:c16="http://schemas.microsoft.com/office/drawing/2014/chart" uri="{C3380CC4-5D6E-409C-BE32-E72D297353CC}">
              <c16:uniqueId val="{00000000-882D-498D-AFFD-D212762FA0C1}"/>
            </c:ext>
          </c:extLst>
        </c:ser>
        <c:dLbls>
          <c:dLblPos val="inEnd"/>
          <c:showLegendKey val="0"/>
          <c:showVal val="1"/>
          <c:showCatName val="0"/>
          <c:showSerName val="0"/>
          <c:showPercent val="0"/>
          <c:showBubbleSize val="0"/>
        </c:dLbls>
        <c:gapWidth val="65"/>
        <c:axId val="48995328"/>
        <c:axId val="68494080"/>
      </c:barChart>
      <c:catAx>
        <c:axId val="489953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68494080"/>
        <c:crosses val="autoZero"/>
        <c:auto val="1"/>
        <c:lblAlgn val="ctr"/>
        <c:lblOffset val="100"/>
        <c:noMultiLvlLbl val="0"/>
      </c:catAx>
      <c:valAx>
        <c:axId val="684940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9953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Subjekte të informuara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'Tabele te dhenash'!$B$34:$B$42</c:f>
              <c:strCache>
                <c:ptCount val="9"/>
                <c:pt idx="0">
                  <c:v>Tirane</c:v>
                </c:pt>
                <c:pt idx="1">
                  <c:v>Shkoder</c:v>
                </c:pt>
                <c:pt idx="2">
                  <c:v>Berat</c:v>
                </c:pt>
                <c:pt idx="3">
                  <c:v>Permet</c:v>
                </c:pt>
                <c:pt idx="4">
                  <c:v>Korce/Erseke</c:v>
                </c:pt>
                <c:pt idx="5">
                  <c:v>Durres</c:v>
                </c:pt>
                <c:pt idx="6">
                  <c:v>Lezhe </c:v>
                </c:pt>
                <c:pt idx="7">
                  <c:v>Rreshen</c:v>
                </c:pt>
                <c:pt idx="8">
                  <c:v>Fier</c:v>
                </c:pt>
              </c:strCache>
            </c:strRef>
          </c:cat>
          <c:val>
            <c:numRef>
              <c:f>'Tabele te dhenash'!$C$34:$C$42</c:f>
              <c:numCache>
                <c:formatCode>General</c:formatCode>
                <c:ptCount val="9"/>
                <c:pt idx="0">
                  <c:v>5</c:v>
                </c:pt>
                <c:pt idx="1">
                  <c:v>7</c:v>
                </c:pt>
                <c:pt idx="2">
                  <c:v>1</c:v>
                </c:pt>
                <c:pt idx="3">
                  <c:v>1</c:v>
                </c:pt>
                <c:pt idx="4">
                  <c:v>3</c:v>
                </c:pt>
                <c:pt idx="5">
                  <c:v>6</c:v>
                </c:pt>
                <c:pt idx="6">
                  <c:v>1</c:v>
                </c:pt>
                <c:pt idx="7">
                  <c:v>2</c:v>
                </c:pt>
                <c:pt idx="8">
                  <c:v>2</c:v>
                </c:pt>
              </c:numCache>
            </c:numRef>
          </c:val>
          <c:extLst>
            <c:ext xmlns:c16="http://schemas.microsoft.com/office/drawing/2014/chart" uri="{C3380CC4-5D6E-409C-BE32-E72D297353CC}">
              <c16:uniqueId val="{00000000-26FA-4666-BFDA-13B0DAF576A8}"/>
            </c:ext>
          </c:extLst>
        </c:ser>
        <c:dLbls>
          <c:dLblPos val="inEnd"/>
          <c:showLegendKey val="0"/>
          <c:showVal val="1"/>
          <c:showCatName val="0"/>
          <c:showSerName val="0"/>
          <c:showPercent val="0"/>
          <c:showBubbleSize val="0"/>
        </c:dLbls>
        <c:gapWidth val="65"/>
        <c:axId val="68505600"/>
        <c:axId val="68507136"/>
      </c:barChart>
      <c:catAx>
        <c:axId val="685056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507136"/>
        <c:crosses val="autoZero"/>
        <c:auto val="1"/>
        <c:lblAlgn val="ctr"/>
        <c:lblOffset val="100"/>
        <c:noMultiLvlLbl val="0"/>
      </c:catAx>
      <c:valAx>
        <c:axId val="685071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85056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4B26-4E8B-B100-5B6731D92E75}"/>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4B26-4E8B-B100-5B6731D92E75}"/>
              </c:ext>
            </c:extLst>
          </c:dPt>
          <c:dLbls>
            <c:dLbl>
              <c:idx val="0"/>
              <c:layout>
                <c:manualLayout>
                  <c:x val="-0.14426137031378547"/>
                  <c:y val="2.2574790091537067E-2"/>
                </c:manualLayout>
              </c:layout>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7DAF8C78-0C6D-413C-BEF9-D97E4EB07077}" type="PERCENTAGE">
                      <a:rPr lang="en-US" sz="1000" b="1">
                        <a:solidFill>
                          <a:schemeClr val="tx1"/>
                        </a:solidFill>
                        <a:latin typeface="Times New Roman" panose="02020603050405020304" pitchFamily="18" charset="0"/>
                        <a:cs typeface="Times New Roman" panose="02020603050405020304" pitchFamily="18" charset="0"/>
                      </a:rPr>
                      <a:pPr>
                        <a:defRPr>
                          <a:solidFill>
                            <a:schemeClr val="tx1"/>
                          </a:solidFill>
                          <a:latin typeface="Times New Roman" panose="02020603050405020304" pitchFamily="18" charset="0"/>
                          <a:cs typeface="Times New Roman" panose="02020603050405020304" pitchFamily="18" charset="0"/>
                        </a:defRPr>
                      </a:pPr>
                      <a:t>[PERCENTAGE]</a:t>
                    </a:fld>
                    <a:r>
                      <a:rPr lang="en-US" sz="1000" b="1" baseline="0">
                        <a:solidFill>
                          <a:schemeClr val="tx1"/>
                        </a:solidFill>
                        <a:latin typeface="Times New Roman" panose="02020603050405020304" pitchFamily="18" charset="0"/>
                        <a:cs typeface="Times New Roman" panose="02020603050405020304" pitchFamily="18" charset="0"/>
                      </a:rPr>
                      <a:t> Struktura akomoduese</a:t>
                    </a:r>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5783084577114429"/>
                      <c:h val="0.3250414593698176"/>
                    </c:manualLayout>
                  </c15:layout>
                  <c15:dlblFieldTable/>
                  <c15:showDataLabelsRange val="0"/>
                </c:ext>
                <c:ext xmlns:c16="http://schemas.microsoft.com/office/drawing/2014/chart" uri="{C3380CC4-5D6E-409C-BE32-E72D297353CC}">
                  <c16:uniqueId val="{00000001-4B26-4E8B-B100-5B6731D92E75}"/>
                </c:ext>
              </c:extLst>
            </c:dLbl>
            <c:dLbl>
              <c:idx val="1"/>
              <c:tx>
                <c:rich>
                  <a:bodyPr/>
                  <a:lstStyle/>
                  <a:p>
                    <a:fld id="{C6760DBB-F78A-4A9E-9163-EA3E277080C1}" type="PERCENTAGE">
                      <a:rPr lang="en-US" sz="1000" b="1">
                        <a:solidFill>
                          <a:schemeClr val="tx1"/>
                        </a:solidFill>
                      </a:rPr>
                      <a:pPr/>
                      <a:t>[PERCENTAGE]</a:t>
                    </a:fld>
                    <a:r>
                      <a:rPr lang="en-US" sz="1000" b="1" baseline="0">
                        <a:solidFill>
                          <a:schemeClr val="tx1"/>
                        </a:solidFill>
                      </a:rPr>
                      <a:t> Struktura shërbimi</a:t>
                    </a:r>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B26-4E8B-B100-5B6731D92E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val>
            <c:numRef>
              <c:f>Sheet1!$C$4:$C$5</c:f>
              <c:numCache>
                <c:formatCode>General</c:formatCode>
                <c:ptCount val="2"/>
                <c:pt idx="0">
                  <c:v>1677</c:v>
                </c:pt>
                <c:pt idx="1">
                  <c:v>1949</c:v>
                </c:pt>
              </c:numCache>
            </c:numRef>
          </c:val>
          <c:extLst>
            <c:ext xmlns:c16="http://schemas.microsoft.com/office/drawing/2014/chart" uri="{C3380CC4-5D6E-409C-BE32-E72D297353CC}">
              <c16:uniqueId val="{00000004-4B26-4E8B-B100-5B6731D92E75}"/>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C373-4E27-A42B-22F2601A7023}"/>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C373-4E27-A42B-22F2601A7023}"/>
              </c:ext>
            </c:extLst>
          </c:dPt>
          <c:dLbls>
            <c:dLbl>
              <c:idx val="0"/>
              <c:tx>
                <c:rich>
                  <a:bodyPr/>
                  <a:lstStyle/>
                  <a:p>
                    <a:fld id="{A43215C8-12AE-4E4B-B5C4-3AC4432DC415}" type="PERCENTAGE">
                      <a:rPr lang="en-US" sz="1000" b="1">
                        <a:solidFill>
                          <a:schemeClr val="tx1"/>
                        </a:solidFill>
                      </a:rPr>
                      <a:pPr/>
                      <a:t>[PERCENTAGE]</a:t>
                    </a:fld>
                    <a:endParaRPr lang="en-US" sz="1000" b="1">
                      <a:solidFill>
                        <a:schemeClr val="tx1"/>
                      </a:solidFill>
                    </a:endParaRPr>
                  </a:p>
                  <a:p>
                    <a:r>
                      <a:rPr lang="en-US" sz="1000" b="1">
                        <a:solidFill>
                          <a:schemeClr val="tx1"/>
                        </a:solidFill>
                      </a:rPr>
                      <a:t>Hapur</a:t>
                    </a:r>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373-4E27-A42B-22F2601A7023}"/>
                </c:ext>
              </c:extLst>
            </c:dLbl>
            <c:dLbl>
              <c:idx val="1"/>
              <c:tx>
                <c:rich>
                  <a:bodyPr/>
                  <a:lstStyle/>
                  <a:p>
                    <a:fld id="{0F32466E-656D-4445-B3EE-4552C7DBAA7F}" type="PERCENTAGE">
                      <a:rPr lang="en-US" sz="1000" b="1">
                        <a:solidFill>
                          <a:schemeClr val="tx1"/>
                        </a:solidFill>
                      </a:rPr>
                      <a:pPr/>
                      <a:t>[PERCENTAGE]</a:t>
                    </a:fld>
                    <a:r>
                      <a:rPr lang="en-US" sz="1000" b="1">
                        <a:solidFill>
                          <a:schemeClr val="tx1"/>
                        </a:solidFill>
                      </a:rPr>
                      <a:t>     </a:t>
                    </a:r>
                  </a:p>
                  <a:p>
                    <a:r>
                      <a:rPr lang="en-US" sz="1000" b="1">
                        <a:solidFill>
                          <a:schemeClr val="tx1"/>
                        </a:solidFill>
                      </a:rPr>
                      <a:t>Mbyllur</a:t>
                    </a:r>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373-4E27-A42B-22F2601A702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val>
            <c:numRef>
              <c:f>Sheet1!$D$2:$D$3</c:f>
              <c:numCache>
                <c:formatCode>General</c:formatCode>
                <c:ptCount val="2"/>
                <c:pt idx="0">
                  <c:v>0.18367346938775511</c:v>
                </c:pt>
                <c:pt idx="1">
                  <c:v>0.81632653061224492</c:v>
                </c:pt>
              </c:numCache>
            </c:numRef>
          </c:val>
          <c:extLst>
            <c:ext xmlns:c16="http://schemas.microsoft.com/office/drawing/2014/chart" uri="{C3380CC4-5D6E-409C-BE32-E72D297353CC}">
              <c16:uniqueId val="{00000004-C373-4E27-A42B-22F2601A7023}"/>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PARCELA</a:t>
            </a:r>
            <a:r>
              <a:rPr lang="en-US" sz="1200" b="1" baseline="0">
                <a:solidFill>
                  <a:sysClr val="windowText" lastClr="000000"/>
                </a:solidFill>
                <a:latin typeface="Times New Roman" panose="02020603050405020304" pitchFamily="18" charset="0"/>
                <a:cs typeface="Times New Roman" panose="02020603050405020304" pitchFamily="18" charset="0"/>
              </a:rPr>
              <a:t> PUBLIKE </a:t>
            </a:r>
          </a:p>
          <a:p>
            <a:pPr>
              <a:defRPr/>
            </a:pPr>
            <a:r>
              <a:rPr lang="en-US" sz="1200" b="1" baseline="0">
                <a:solidFill>
                  <a:sysClr val="windowText" lastClr="000000"/>
                </a:solidFill>
                <a:latin typeface="Times New Roman" panose="02020603050405020304" pitchFamily="18" charset="0"/>
                <a:cs typeface="Times New Roman" panose="02020603050405020304" pitchFamily="18" charset="0"/>
              </a:rPr>
              <a:t>2020-2021</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Sheet1!$H$6:$H$16</c:f>
              <c:strCache>
                <c:ptCount val="11"/>
                <c:pt idx="0">
                  <c:v>Shkoder</c:v>
                </c:pt>
                <c:pt idx="1">
                  <c:v>Lezhe</c:v>
                </c:pt>
                <c:pt idx="2">
                  <c:v>Durres</c:v>
                </c:pt>
                <c:pt idx="3">
                  <c:v>Kavaje</c:v>
                </c:pt>
                <c:pt idx="4">
                  <c:v>Rrogozhine</c:v>
                </c:pt>
                <c:pt idx="5">
                  <c:v>Divjake</c:v>
                </c:pt>
                <c:pt idx="6">
                  <c:v>Pogradec</c:v>
                </c:pt>
                <c:pt idx="7">
                  <c:v>Fier</c:v>
                </c:pt>
                <c:pt idx="8">
                  <c:v>Vlore</c:v>
                </c:pt>
                <c:pt idx="9">
                  <c:v>Himare</c:v>
                </c:pt>
                <c:pt idx="10">
                  <c:v>Sarande</c:v>
                </c:pt>
              </c:strCache>
            </c:strRef>
          </c:cat>
          <c:val>
            <c:numRef>
              <c:f>Sheet1!$I$6:$I$16</c:f>
              <c:numCache>
                <c:formatCode>General</c:formatCode>
                <c:ptCount val="11"/>
                <c:pt idx="0">
                  <c:v>50</c:v>
                </c:pt>
                <c:pt idx="1">
                  <c:v>35</c:v>
                </c:pt>
                <c:pt idx="2">
                  <c:v>187</c:v>
                </c:pt>
                <c:pt idx="3">
                  <c:v>64</c:v>
                </c:pt>
                <c:pt idx="4">
                  <c:v>35</c:v>
                </c:pt>
                <c:pt idx="5">
                  <c:v>2</c:v>
                </c:pt>
                <c:pt idx="6">
                  <c:v>11</c:v>
                </c:pt>
                <c:pt idx="7">
                  <c:v>9</c:v>
                </c:pt>
                <c:pt idx="8">
                  <c:v>22</c:v>
                </c:pt>
                <c:pt idx="9">
                  <c:v>64</c:v>
                </c:pt>
                <c:pt idx="10">
                  <c:v>6</c:v>
                </c:pt>
              </c:numCache>
            </c:numRef>
          </c:val>
          <c:extLst>
            <c:ext xmlns:c16="http://schemas.microsoft.com/office/drawing/2014/chart" uri="{C3380CC4-5D6E-409C-BE32-E72D297353CC}">
              <c16:uniqueId val="{00000000-F35F-4C35-8CDE-BF143673885F}"/>
            </c:ext>
          </c:extLst>
        </c:ser>
        <c:ser>
          <c:idx val="1"/>
          <c:order val="1"/>
          <c:spPr>
            <a:solidFill>
              <a:schemeClr val="accent2"/>
            </a:solidFill>
            <a:ln>
              <a:noFill/>
            </a:ln>
            <a:effectLst/>
            <a:sp3d/>
          </c:spPr>
          <c:invertIfNegative val="0"/>
          <c:cat>
            <c:strRef>
              <c:f>Sheet1!$H$6:$H$16</c:f>
              <c:strCache>
                <c:ptCount val="11"/>
                <c:pt idx="0">
                  <c:v>Shkoder</c:v>
                </c:pt>
                <c:pt idx="1">
                  <c:v>Lezhe</c:v>
                </c:pt>
                <c:pt idx="2">
                  <c:v>Durres</c:v>
                </c:pt>
                <c:pt idx="3">
                  <c:v>Kavaje</c:v>
                </c:pt>
                <c:pt idx="4">
                  <c:v>Rrogozhine</c:v>
                </c:pt>
                <c:pt idx="5">
                  <c:v>Divjake</c:v>
                </c:pt>
                <c:pt idx="6">
                  <c:v>Pogradec</c:v>
                </c:pt>
                <c:pt idx="7">
                  <c:v>Fier</c:v>
                </c:pt>
                <c:pt idx="8">
                  <c:v>Vlore</c:v>
                </c:pt>
                <c:pt idx="9">
                  <c:v>Himare</c:v>
                </c:pt>
                <c:pt idx="10">
                  <c:v>Sarande</c:v>
                </c:pt>
              </c:strCache>
            </c:strRef>
          </c:cat>
          <c:val>
            <c:numRef>
              <c:f>Sheet1!$J$6:$J$16</c:f>
              <c:numCache>
                <c:formatCode>General</c:formatCode>
                <c:ptCount val="11"/>
                <c:pt idx="0">
                  <c:v>105</c:v>
                </c:pt>
                <c:pt idx="1">
                  <c:v>232</c:v>
                </c:pt>
                <c:pt idx="2">
                  <c:v>338</c:v>
                </c:pt>
                <c:pt idx="3">
                  <c:v>67</c:v>
                </c:pt>
                <c:pt idx="4">
                  <c:v>23</c:v>
                </c:pt>
                <c:pt idx="5">
                  <c:v>21</c:v>
                </c:pt>
                <c:pt idx="6">
                  <c:v>27</c:v>
                </c:pt>
                <c:pt idx="7">
                  <c:v>79</c:v>
                </c:pt>
                <c:pt idx="8">
                  <c:v>121</c:v>
                </c:pt>
                <c:pt idx="9">
                  <c:v>79</c:v>
                </c:pt>
                <c:pt idx="10">
                  <c:v>18</c:v>
                </c:pt>
              </c:numCache>
            </c:numRef>
          </c:val>
          <c:extLst>
            <c:ext xmlns:c16="http://schemas.microsoft.com/office/drawing/2014/chart" uri="{C3380CC4-5D6E-409C-BE32-E72D297353CC}">
              <c16:uniqueId val="{00000001-F35F-4C35-8CDE-BF143673885F}"/>
            </c:ext>
          </c:extLst>
        </c:ser>
        <c:dLbls>
          <c:showLegendKey val="0"/>
          <c:showVal val="0"/>
          <c:showCatName val="0"/>
          <c:showSerName val="0"/>
          <c:showPercent val="0"/>
          <c:showBubbleSize val="0"/>
        </c:dLbls>
        <c:gapWidth val="150"/>
        <c:shape val="box"/>
        <c:axId val="462882864"/>
        <c:axId val="462879912"/>
        <c:axId val="0"/>
      </c:bar3DChart>
      <c:catAx>
        <c:axId val="462882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2879912"/>
        <c:crosses val="autoZero"/>
        <c:auto val="1"/>
        <c:lblAlgn val="ctr"/>
        <c:lblOffset val="100"/>
        <c:noMultiLvlLbl val="0"/>
      </c:catAx>
      <c:valAx>
        <c:axId val="462879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2882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PARCELA PUBLIKE</a:t>
            </a:r>
          </a:p>
          <a:p>
            <a:pPr>
              <a:defRPr/>
            </a:pPr>
            <a:r>
              <a:rPr lang="en-US" sz="1200">
                <a:solidFill>
                  <a:sysClr val="windowText" lastClr="000000"/>
                </a:solidFill>
                <a:latin typeface="Times New Roman" panose="02020603050405020304" pitchFamily="18" charset="0"/>
                <a:cs typeface="Times New Roman" panose="02020603050405020304" pitchFamily="18" charset="0"/>
              </a:rPr>
              <a:t> 2020-2021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Pt>
            <c:idx val="1"/>
            <c:invertIfNegative val="0"/>
            <c:bubble3D val="0"/>
            <c:spPr>
              <a:solidFill>
                <a:srgbClr val="FF9900"/>
              </a:solidFill>
              <a:ln>
                <a:noFill/>
              </a:ln>
              <a:effectLst/>
              <a:sp3d/>
            </c:spPr>
            <c:extLst>
              <c:ext xmlns:c16="http://schemas.microsoft.com/office/drawing/2014/chart" uri="{C3380CC4-5D6E-409C-BE32-E72D297353CC}">
                <c16:uniqueId val="{00000001-C702-4C56-AA9C-4F671979D6EE}"/>
              </c:ext>
            </c:extLst>
          </c:dPt>
          <c:dLbls>
            <c:dLbl>
              <c:idx val="0"/>
              <c:layout>
                <c:manualLayout>
                  <c:x val="1.6666666666666614E-2"/>
                  <c:y val="1.851851851851843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02-4C56-AA9C-4F671979D6EE}"/>
                </c:ext>
              </c:extLst>
            </c:dLbl>
            <c:dLbl>
              <c:idx val="1"/>
              <c:layout>
                <c:manualLayout>
                  <c:x val="1.9444444444444445E-2"/>
                  <c:y val="1.388888888888884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02-4C56-AA9C-4F671979D6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Sheet1!$N$6:$O$6</c:f>
              <c:numCache>
                <c:formatCode>General</c:formatCode>
                <c:ptCount val="2"/>
                <c:pt idx="0">
                  <c:v>485</c:v>
                </c:pt>
                <c:pt idx="1">
                  <c:v>1110</c:v>
                </c:pt>
              </c:numCache>
            </c:numRef>
          </c:val>
          <c:extLst>
            <c:ext xmlns:c16="http://schemas.microsoft.com/office/drawing/2014/chart" uri="{C3380CC4-5D6E-409C-BE32-E72D297353CC}">
              <c16:uniqueId val="{00000003-C702-4C56-AA9C-4F671979D6EE}"/>
            </c:ext>
          </c:extLst>
        </c:ser>
        <c:dLbls>
          <c:showLegendKey val="0"/>
          <c:showVal val="1"/>
          <c:showCatName val="0"/>
          <c:showSerName val="0"/>
          <c:showPercent val="0"/>
          <c:showBubbleSize val="0"/>
        </c:dLbls>
        <c:gapWidth val="150"/>
        <c:shape val="box"/>
        <c:axId val="463802816"/>
        <c:axId val="463809048"/>
        <c:axId val="0"/>
      </c:bar3DChart>
      <c:catAx>
        <c:axId val="46380281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63809048"/>
        <c:crosses val="autoZero"/>
        <c:auto val="1"/>
        <c:lblAlgn val="ctr"/>
        <c:lblOffset val="100"/>
        <c:noMultiLvlLbl val="0"/>
      </c:catAx>
      <c:valAx>
        <c:axId val="4638090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3802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0.68157</cdr:x>
      <cdr:y>0.16609</cdr:y>
    </cdr:from>
    <cdr:to>
      <cdr:x>0.7024</cdr:x>
      <cdr:y>0.18665</cdr:y>
    </cdr:to>
    <cdr:sp macro="" textlink="">
      <cdr:nvSpPr>
        <cdr:cNvPr id="2" name="Text Box 1"/>
        <cdr:cNvSpPr txBox="1"/>
      </cdr:nvSpPr>
      <cdr:spPr>
        <a:xfrm xmlns:a="http://schemas.openxmlformats.org/drawingml/2006/main">
          <a:off x="4050962" y="567931"/>
          <a:ext cx="123805" cy="70304"/>
        </a:xfrm>
        <a:prstGeom xmlns:a="http://schemas.openxmlformats.org/drawingml/2006/main" prst="rect">
          <a:avLst/>
        </a:prstGeom>
        <a:solidFill xmlns:a="http://schemas.openxmlformats.org/drawingml/2006/main">
          <a:schemeClr val="accent1"/>
        </a:solidFill>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0.69757</cdr:x>
      <cdr:y>0.14326</cdr:y>
    </cdr:from>
    <cdr:to>
      <cdr:x>0.78892</cdr:x>
      <cdr:y>0.19619</cdr:y>
    </cdr:to>
    <cdr:sp macro="" textlink="">
      <cdr:nvSpPr>
        <cdr:cNvPr id="3" name="Text Box 2"/>
        <cdr:cNvSpPr txBox="1"/>
      </cdr:nvSpPr>
      <cdr:spPr>
        <a:xfrm xmlns:a="http://schemas.openxmlformats.org/drawingml/2006/main">
          <a:off x="4146079" y="489883"/>
          <a:ext cx="542948" cy="1809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2020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42C8-E096-4846-87F2-546B2A01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6621</Words>
  <Characters>37744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Husi</dc:creator>
  <cp:keywords/>
  <dc:description/>
  <cp:lastModifiedBy>Enxhi Dibra</cp:lastModifiedBy>
  <cp:revision>4</cp:revision>
  <cp:lastPrinted>2021-10-15T07:35:00Z</cp:lastPrinted>
  <dcterms:created xsi:type="dcterms:W3CDTF">2022-09-29T09:50:00Z</dcterms:created>
  <dcterms:modified xsi:type="dcterms:W3CDTF">2022-09-29T09:50:00Z</dcterms:modified>
</cp:coreProperties>
</file>